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59A1" w14:textId="77777777" w:rsidR="00D652EF" w:rsidRDefault="00D652EF" w:rsidP="00C443E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175BD41" w14:textId="04C53A7B" w:rsidR="00C443E5" w:rsidRPr="003B7962" w:rsidRDefault="00C443E5" w:rsidP="00F16B6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Załącznik nr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do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apytania ofertowego 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nr </w:t>
      </w:r>
      <w:r w:rsidR="009B402D" w:rsidRPr="003B7962">
        <w:rPr>
          <w:rFonts w:asciiTheme="minorHAnsi" w:eastAsia="Times New Roman" w:hAnsiTheme="minorHAnsi" w:cstheme="minorHAnsi"/>
          <w:b/>
          <w:bCs/>
          <w:lang w:eastAsia="pl-PL"/>
        </w:rPr>
        <w:t>2</w:t>
      </w:r>
      <w:r w:rsidR="00F16B6E"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/CPR/2023 –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4CEA50B6" w14:textId="77777777" w:rsidR="00C443E5" w:rsidRPr="003B7962" w:rsidRDefault="00C443E5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68A19D4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B0DB788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84683E5" w14:textId="77777777" w:rsidR="00D652EF" w:rsidRPr="003B7962" w:rsidRDefault="00D652EF" w:rsidP="00C443E5">
      <w:pPr>
        <w:autoSpaceDE w:val="0"/>
        <w:autoSpaceDN w:val="0"/>
        <w:adjustRightInd w:val="0"/>
        <w:spacing w:after="0"/>
        <w:ind w:left="7555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2737BF" w14:textId="51830A86" w:rsidR="00C443E5" w:rsidRPr="003B7962" w:rsidRDefault="00AE1E2C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B7962">
        <w:rPr>
          <w:rFonts w:asciiTheme="minorHAnsi" w:eastAsia="Times New Roman" w:hAnsiTheme="minorHAnsi" w:cstheme="minorHAnsi"/>
          <w:b/>
          <w:bCs/>
          <w:lang w:eastAsia="pl-PL"/>
        </w:rPr>
        <w:t xml:space="preserve">     </w:t>
      </w:r>
      <w:r w:rsidR="00BB44C2" w:rsidRPr="003B7962">
        <w:rPr>
          <w:rFonts w:asciiTheme="minorHAnsi" w:eastAsia="Times New Roman" w:hAnsiTheme="minorHAnsi" w:cstheme="minorHAnsi"/>
          <w:b/>
          <w:bCs/>
          <w:lang w:eastAsia="pl-PL"/>
        </w:rPr>
        <w:t>OPIS PRZEDMIOTU ZAMÓWIENIA</w:t>
      </w:r>
    </w:p>
    <w:p w14:paraId="38CEF6FB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6E5D013" w14:textId="77777777" w:rsidR="004F6702" w:rsidRPr="003B7962" w:rsidRDefault="004F6702" w:rsidP="004F6702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484467F8" w14:textId="77777777" w:rsidR="00170DAD" w:rsidRPr="003B7962" w:rsidRDefault="00170DAD" w:rsidP="00170DAD">
      <w:pPr>
        <w:pStyle w:val="Akapitzlist"/>
        <w:numPr>
          <w:ilvl w:val="0"/>
          <w:numId w:val="29"/>
        </w:numPr>
        <w:spacing w:after="0" w:line="240" w:lineRule="auto"/>
        <w:rPr>
          <w:b/>
          <w:bCs/>
        </w:rPr>
      </w:pPr>
      <w:r w:rsidRPr="003B7962">
        <w:rPr>
          <w:b/>
          <w:bCs/>
        </w:rPr>
        <w:t xml:space="preserve">Zrobotyzowany system </w:t>
      </w:r>
      <w:proofErr w:type="spellStart"/>
      <w:r w:rsidRPr="003B7962">
        <w:rPr>
          <w:b/>
          <w:bCs/>
        </w:rPr>
        <w:t>rozdozowania</w:t>
      </w:r>
      <w:proofErr w:type="spellEnd"/>
      <w:r w:rsidRPr="003B7962">
        <w:rPr>
          <w:b/>
          <w:bCs/>
        </w:rPr>
        <w:t xml:space="preserve"> </w:t>
      </w:r>
      <w:proofErr w:type="spellStart"/>
      <w:r w:rsidRPr="003B7962">
        <w:rPr>
          <w:b/>
          <w:bCs/>
        </w:rPr>
        <w:t>radiofarmaceutyków</w:t>
      </w:r>
      <w:proofErr w:type="spellEnd"/>
    </w:p>
    <w:p w14:paraId="03558005" w14:textId="77777777" w:rsidR="00170DAD" w:rsidRPr="003B7962" w:rsidRDefault="00170DAD" w:rsidP="00170DAD"/>
    <w:p w14:paraId="021CFB04" w14:textId="77777777" w:rsidR="00170DAD" w:rsidRPr="003B7962" w:rsidRDefault="00170DAD" w:rsidP="00170DAD">
      <w:r w:rsidRPr="003B7962">
        <w:t xml:space="preserve">Przedmiotem zamówienia jest zrobotyzowany system </w:t>
      </w:r>
      <w:proofErr w:type="spellStart"/>
      <w:r w:rsidRPr="003B7962">
        <w:t>rozdozowania</w:t>
      </w:r>
      <w:proofErr w:type="spellEnd"/>
      <w:r w:rsidRPr="003B7962">
        <w:t xml:space="preserve"> </w:t>
      </w:r>
      <w:proofErr w:type="spellStart"/>
      <w:r w:rsidRPr="003B7962">
        <w:t>radiofarmaceutyków</w:t>
      </w:r>
      <w:proofErr w:type="spellEnd"/>
      <w:r w:rsidRPr="003B7962">
        <w:t xml:space="preserve"> o następujących cechach:</w:t>
      </w:r>
    </w:p>
    <w:p w14:paraId="2CD66899" w14:textId="77777777" w:rsidR="00170DAD" w:rsidRPr="003B7962" w:rsidRDefault="00170DAD" w:rsidP="00170DAD">
      <w:r w:rsidRPr="003B7962">
        <w:t xml:space="preserve">Dyspenser ten jest zgodny z wytycznymi UE GMP i jest wyposażony w komorę do wprowadzania materiałów oraz system ekstrakcji do pojemników osłonowych i posiada osłonięty </w:t>
      </w:r>
      <w:proofErr w:type="spellStart"/>
      <w:r w:rsidRPr="003B7962">
        <w:t>kompartment</w:t>
      </w:r>
      <w:proofErr w:type="spellEnd"/>
      <w:r w:rsidRPr="003B7962">
        <w:t xml:space="preserve"> na odpady ciekłe. Dyspenser jest odpowiedni do </w:t>
      </w:r>
      <w:proofErr w:type="spellStart"/>
      <w:r w:rsidRPr="003B7962">
        <w:t>rozdozowywania</w:t>
      </w:r>
      <w:proofErr w:type="spellEnd"/>
      <w:r w:rsidRPr="003B7962">
        <w:t xml:space="preserve"> w warunkach  aseptycznych lub w procesie ze sterylizacją terminalną we wbudowanym module autoklawu. Dyspenser pobiera wielodawkowe roztwór substancji czynnej </w:t>
      </w:r>
      <w:proofErr w:type="spellStart"/>
      <w:r w:rsidRPr="003B7962">
        <w:t>radiofarmaceutyku</w:t>
      </w:r>
      <w:proofErr w:type="spellEnd"/>
      <w:r w:rsidRPr="003B7962">
        <w:t xml:space="preserve"> z modułu syntezy do fiolki zbiorczej i umożliwia natychmiastowe obliczenie RAC (stężenia radioaktywnego) dzięki wbudowanemu kalibratorowi dawki i wadze. Następnie przeprowadza automatycznie </w:t>
      </w:r>
      <w:proofErr w:type="spellStart"/>
      <w:r w:rsidRPr="003B7962">
        <w:t>formulację</w:t>
      </w:r>
      <w:proofErr w:type="spellEnd"/>
      <w:r w:rsidRPr="003B7962">
        <w:t xml:space="preserve"> roztworem substancji pomocniczej do zadanego RAC. </w:t>
      </w:r>
    </w:p>
    <w:p w14:paraId="38778C81" w14:textId="77777777" w:rsidR="00170DAD" w:rsidRPr="003B7962" w:rsidRDefault="00170DAD" w:rsidP="00170DAD">
      <w:proofErr w:type="spellStart"/>
      <w:r w:rsidRPr="003B7962">
        <w:t>Rozdozowanie</w:t>
      </w:r>
      <w:proofErr w:type="spellEnd"/>
      <w:r w:rsidRPr="003B7962">
        <w:t xml:space="preserve"> do opakowania bezpośredniego opiera się na pomiarze masy/objętości z weryfikacją dozowanej aktywności za pomocą osobnego kalibratora dawki. Dyspenser wykorzystuje gaz obojętny jako czynnik napędowy roztworów, oraz ekonomiczny zestaw materiałów eksploatacyjnych z filtrem sterylizującym wbudowanym w punkcie dozowania.</w:t>
      </w:r>
    </w:p>
    <w:p w14:paraId="5D55EFF4" w14:textId="77777777" w:rsidR="00170DAD" w:rsidRPr="003B7962" w:rsidRDefault="00170DAD" w:rsidP="00170DAD">
      <w:r w:rsidRPr="003B7962">
        <w:t>Technologia ta stosowana jest do automatycznego napełniania otwartych fiolek.</w:t>
      </w:r>
    </w:p>
    <w:p w14:paraId="44E33B3B" w14:textId="77777777" w:rsidR="00170DAD" w:rsidRPr="003B7962" w:rsidRDefault="00170DAD" w:rsidP="00170DAD">
      <w:r w:rsidRPr="003B7962">
        <w:t xml:space="preserve">Monitorowane są wszystkie krytyczne parametry komory (ciśnienie w komorze wstępnej, ciśnienie, temperatura, wilgotność i prędkość LAF w komorze głównej, ciśnienie w układzie zestawu do </w:t>
      </w:r>
      <w:proofErr w:type="spellStart"/>
      <w:r w:rsidRPr="003B7962">
        <w:t>rozdozowania</w:t>
      </w:r>
      <w:proofErr w:type="spellEnd"/>
      <w:r w:rsidRPr="003B7962">
        <w:t>).</w:t>
      </w:r>
    </w:p>
    <w:p w14:paraId="5C642D3C" w14:textId="77777777" w:rsidR="00170DAD" w:rsidRPr="003B7962" w:rsidRDefault="00170DAD" w:rsidP="00170DAD">
      <w:r w:rsidRPr="003B7962">
        <w:t>Wizualizacja parametrów w czasie rzeczywistym dostępna jest na panelu interfejsu użytkownika, a trend historyczny w bazie danych utworzonej przez wbudowany rejestrator danych.</w:t>
      </w:r>
    </w:p>
    <w:p w14:paraId="0A2838BB" w14:textId="77777777" w:rsidR="00170DAD" w:rsidRPr="003B7962" w:rsidRDefault="00170DAD" w:rsidP="00170DAD">
      <w:r w:rsidRPr="003B7962">
        <w:t>Główne cechy:</w:t>
      </w:r>
    </w:p>
    <w:p w14:paraId="441520EB" w14:textId="77777777" w:rsidR="00170DAD" w:rsidRPr="003B7962" w:rsidRDefault="00170DAD" w:rsidP="00170DAD">
      <w:r w:rsidRPr="003B7962">
        <w:t>• Konstrukcja nośna ze stali węglowej pokrytej powłoką epoksydową</w:t>
      </w:r>
    </w:p>
    <w:p w14:paraId="799CC00B" w14:textId="77777777" w:rsidR="00170DAD" w:rsidRPr="003B7962" w:rsidRDefault="00170DAD" w:rsidP="00170DAD">
      <w:r w:rsidRPr="003B7962">
        <w:t>• Przednie osłony ze stali nierdzewnej AISI 304, łatwe do odkażania, oddzielają przestrzeń laboratoryjną (przód) od przestrzeni technicznej (tył)</w:t>
      </w:r>
    </w:p>
    <w:p w14:paraId="0D805CB0" w14:textId="77777777" w:rsidR="00170DAD" w:rsidRPr="003B7962" w:rsidRDefault="00170DAD" w:rsidP="00170DAD">
      <w:r w:rsidRPr="003B7962">
        <w:t>• Komory robocze ze stali nierdzewnej AISI 316L z wykończeniem powierzchni wewnętrznej Mirror-</w:t>
      </w:r>
      <w:proofErr w:type="spellStart"/>
      <w:r w:rsidRPr="003B7962">
        <w:t>Bright</w:t>
      </w:r>
      <w:proofErr w:type="spellEnd"/>
      <w:r w:rsidRPr="003B7962">
        <w:t>, ciągłymi spoinami TIG i szeroko zaokrąglonymi narożnikami</w:t>
      </w:r>
    </w:p>
    <w:p w14:paraId="107074A0" w14:textId="77777777" w:rsidR="00170DAD" w:rsidRPr="003B7962" w:rsidRDefault="00170DAD" w:rsidP="00170DAD">
      <w:r w:rsidRPr="003B7962">
        <w:t>• Osłonowa komora pod stałym podciśnieniem lub nadciśnieniem</w:t>
      </w:r>
    </w:p>
    <w:p w14:paraId="4536E9CD" w14:textId="77777777" w:rsidR="00170DAD" w:rsidRPr="003B7962" w:rsidRDefault="00170DAD" w:rsidP="00170DAD">
      <w:r w:rsidRPr="003B7962">
        <w:lastRenderedPageBreak/>
        <w:t>• Osłonowe drzwi przednie na zawiasach z osłonowym okienkiem</w:t>
      </w:r>
    </w:p>
    <w:p w14:paraId="66B448D8" w14:textId="77777777" w:rsidR="00170DAD" w:rsidRPr="003B7962" w:rsidRDefault="00170DAD" w:rsidP="00170DAD">
      <w:r w:rsidRPr="003B7962">
        <w:t xml:space="preserve">• Elementy </w:t>
      </w:r>
      <w:proofErr w:type="spellStart"/>
      <w:r w:rsidRPr="003B7962">
        <w:t>oslony</w:t>
      </w:r>
      <w:proofErr w:type="spellEnd"/>
      <w:r w:rsidRPr="003B7962">
        <w:t xml:space="preserve"> z wlewków pierwotnych o czystości Pb 98% + Sb 2%.</w:t>
      </w:r>
    </w:p>
    <w:p w14:paraId="2D5B6B79" w14:textId="77777777" w:rsidR="00170DAD" w:rsidRPr="003B7962" w:rsidRDefault="00170DAD" w:rsidP="00170DAD">
      <w:r w:rsidRPr="003B7962">
        <w:t>• Grubość osłony 75 mm Pb</w:t>
      </w:r>
    </w:p>
    <w:p w14:paraId="2736D51A" w14:textId="77777777" w:rsidR="00170DAD" w:rsidRPr="003B7962" w:rsidRDefault="00170DAD" w:rsidP="00170DAD">
      <w:r w:rsidRPr="003B7962">
        <w:t xml:space="preserve">• Układ wentylacji komory głównej składający się z wentylatora nawiewnego i wyciągowego, filtra wlotowego absolutnego HEPA H14 oraz wylotowego filtra z węglem aktywnym </w:t>
      </w:r>
    </w:p>
    <w:p w14:paraId="7D9A1F9B" w14:textId="77777777" w:rsidR="00170DAD" w:rsidRPr="003B7962" w:rsidRDefault="00170DAD" w:rsidP="00170DAD">
      <w:r w:rsidRPr="003B7962">
        <w:t>• Komora główna o jakości powietrza zgodnej z klasą A „w spoczynku” (EU GMP), wyposażona w lokalny przepływ laminarny w obszarze krytycznym oraz rękawice manipulacyjne</w:t>
      </w:r>
    </w:p>
    <w:p w14:paraId="1CBB835C" w14:textId="77777777" w:rsidR="00170DAD" w:rsidRPr="003B7962" w:rsidRDefault="00170DAD" w:rsidP="00170DAD">
      <w:r w:rsidRPr="003B7962">
        <w:t>• Komora wstępna (śluza) o jakości powietrza zgodnej z klasą B „w spoczynku” (EU GMP), wyposażona w rękawice manipulacyjne</w:t>
      </w:r>
    </w:p>
    <w:p w14:paraId="60AB123F" w14:textId="77777777" w:rsidR="00170DAD" w:rsidRPr="003B7962" w:rsidRDefault="00170DAD" w:rsidP="00170DAD">
      <w:r w:rsidRPr="003B7962">
        <w:t>• Osłonowy wpust dla płynów radioaktywnych</w:t>
      </w:r>
    </w:p>
    <w:p w14:paraId="1DE7F313" w14:textId="77777777" w:rsidR="00170DAD" w:rsidRPr="003B7962" w:rsidRDefault="00170DAD" w:rsidP="00170DAD">
      <w:r w:rsidRPr="003B7962">
        <w:t xml:space="preserve">• Wewnętrzny system manipulacji za pomocą antropomorficznego robota zapewniający w pełni automatyczne </w:t>
      </w:r>
      <w:proofErr w:type="spellStart"/>
      <w:r w:rsidRPr="003B7962">
        <w:t>rozdozowanie</w:t>
      </w:r>
      <w:proofErr w:type="spellEnd"/>
      <w:r w:rsidRPr="003B7962">
        <w:t xml:space="preserve"> bez operatora</w:t>
      </w:r>
    </w:p>
    <w:p w14:paraId="6664E0DD" w14:textId="77777777" w:rsidR="00170DAD" w:rsidRPr="003B7962" w:rsidRDefault="00170DAD" w:rsidP="00170DAD">
      <w:r w:rsidRPr="003B7962">
        <w:t xml:space="preserve">• System </w:t>
      </w:r>
      <w:proofErr w:type="spellStart"/>
      <w:r w:rsidRPr="003B7962">
        <w:t>rozdozowania</w:t>
      </w:r>
      <w:proofErr w:type="spellEnd"/>
      <w:r w:rsidRPr="003B7962">
        <w:t xml:space="preserve"> z oddzielnym kalibratorem do fiolki produktu luzem i fiolek napełnionych</w:t>
      </w:r>
    </w:p>
    <w:p w14:paraId="47136AA2" w14:textId="77777777" w:rsidR="00170DAD" w:rsidRPr="003B7962" w:rsidRDefault="00170DAD" w:rsidP="00170DAD">
      <w:r w:rsidRPr="003B7962">
        <w:t>• System ekstrakcji fiolek do pojemników osłonowych za pomocą specjalnej automatycznej szuflady, będącej systemem śluzy powietrznej o jakości powietrza zgodnej z klasą B „w spoczynku” (EU GMP)</w:t>
      </w:r>
    </w:p>
    <w:p w14:paraId="4EEE955A" w14:textId="77777777" w:rsidR="00170DAD" w:rsidRPr="003B7962" w:rsidRDefault="00170DAD" w:rsidP="00170DAD">
      <w:r w:rsidRPr="003B7962">
        <w:t xml:space="preserve">• Automatyczne procesy wspomagane na etapie </w:t>
      </w:r>
      <w:proofErr w:type="spellStart"/>
      <w:r w:rsidRPr="003B7962">
        <w:t>formulacji</w:t>
      </w:r>
      <w:proofErr w:type="spellEnd"/>
      <w:r w:rsidRPr="003B7962">
        <w:t xml:space="preserve">: wstępne rozcieńczenie fiolki produktu luzem, obliczenie stężenia, automatyczne dostosowanie optymalnego stężenia, rozcieńczenie produktu luzem z </w:t>
      </w:r>
      <w:proofErr w:type="spellStart"/>
      <w:r w:rsidRPr="003B7962">
        <w:t>bąbelkowaniem</w:t>
      </w:r>
      <w:proofErr w:type="spellEnd"/>
      <w:r w:rsidRPr="003B7962">
        <w:t xml:space="preserve"> gazem obojętnym w celu homogenizacji</w:t>
      </w:r>
    </w:p>
    <w:p w14:paraId="31E488FE" w14:textId="77777777" w:rsidR="00170DAD" w:rsidRPr="003B7962" w:rsidRDefault="00170DAD" w:rsidP="00170DAD">
      <w:r w:rsidRPr="003B7962">
        <w:t>• Automatyczne procesy wspierane w fazie dozowania: zdejmowanie/zakładanie kapsla, zdejmowanie / zakładanie korka gumowego, napełnianie objętościowe lub według obliczonej aktywności, automatyczne zaciskanie kapsla</w:t>
      </w:r>
    </w:p>
    <w:p w14:paraId="2768564F" w14:textId="77777777" w:rsidR="00170DAD" w:rsidRPr="003B7962" w:rsidRDefault="00170DAD" w:rsidP="00170DAD">
      <w:r w:rsidRPr="003B7962">
        <w:t>• panel operatora z ekranem dotykowym do sprawdzania i śledzenia krytycznych parametrów maszyny zarówno w trybie „spoczynku”, jak i „pracy”.</w:t>
      </w:r>
    </w:p>
    <w:p w14:paraId="68C3ECF6" w14:textId="77777777" w:rsidR="00170DAD" w:rsidRPr="003B7962" w:rsidRDefault="00170DAD" w:rsidP="00170DAD">
      <w:r w:rsidRPr="003B7962">
        <w:t>• Zarządzanie recepturami, automatyzacja i kontrola przepływu pracy za pomocą interfejsu operatora opracowanego zgodnie z regulacją GAMP i zgodną z Aneksem 11 do EU GMP</w:t>
      </w:r>
    </w:p>
    <w:p w14:paraId="3F669885" w14:textId="77777777" w:rsidR="00170DAD" w:rsidRPr="003B7962" w:rsidRDefault="00170DAD" w:rsidP="00170DAD">
      <w:r w:rsidRPr="003B7962">
        <w:t>• Test punktu pęcherzykowego (BPT) do automatycznej weryfikacji integralności filtrów</w:t>
      </w:r>
    </w:p>
    <w:p w14:paraId="5DF60985" w14:textId="77777777" w:rsidR="00170DAD" w:rsidRPr="003B7962" w:rsidRDefault="00170DAD" w:rsidP="00170DAD">
      <w:r w:rsidRPr="003B7962">
        <w:t>• Wbudowany obieg do badania obciążenia biologicznego omijający filtr sterylizujący</w:t>
      </w:r>
    </w:p>
    <w:p w14:paraId="42D8200A" w14:textId="77777777" w:rsidR="00170DAD" w:rsidRPr="003B7962" w:rsidRDefault="00170DAD" w:rsidP="00170DAD">
      <w:r w:rsidRPr="003B7962">
        <w:t>• identyfikacja fiolek poprzez utworzenie i zastosowanie kodu kreskowego na każdej przetwarzanej fiolce</w:t>
      </w:r>
    </w:p>
    <w:p w14:paraId="7851E89C" w14:textId="77777777" w:rsidR="00170DAD" w:rsidRPr="003B7962" w:rsidRDefault="00170DAD" w:rsidP="00170DAD">
      <w:r w:rsidRPr="003B7962">
        <w:t>• Taca obsługiwana ręcznie do wprowadzania/wyprowadzania materiałów</w:t>
      </w:r>
    </w:p>
    <w:p w14:paraId="7955A5B9" w14:textId="77777777" w:rsidR="00170DAD" w:rsidRPr="003B7962" w:rsidRDefault="00170DAD" w:rsidP="00170DAD">
      <w:r w:rsidRPr="003B7962">
        <w:t>• Czujnik temperatury i wilgotności</w:t>
      </w:r>
    </w:p>
    <w:p w14:paraId="65C3B08D" w14:textId="77777777" w:rsidR="00170DAD" w:rsidRPr="003B7962" w:rsidRDefault="00170DAD" w:rsidP="00170DAD">
      <w:r w:rsidRPr="003B7962">
        <w:lastRenderedPageBreak/>
        <w:t xml:space="preserve">• W zestawie jednorazowym obok punktu napełniania znajduje się sterylizujący, wentylowany filtr o średnicy porów 0,22 </w:t>
      </w:r>
      <w:proofErr w:type="spellStart"/>
      <w:r w:rsidRPr="003B7962">
        <w:t>μm</w:t>
      </w:r>
      <w:proofErr w:type="spellEnd"/>
    </w:p>
    <w:p w14:paraId="1F59054A" w14:textId="77777777" w:rsidR="00170DAD" w:rsidRPr="003B7962" w:rsidRDefault="00170DAD" w:rsidP="00170DAD">
      <w:r w:rsidRPr="003B7962">
        <w:t xml:space="preserve">• automatyczne procedury przepłukania zestawu </w:t>
      </w:r>
      <w:proofErr w:type="spellStart"/>
      <w:r w:rsidRPr="003B7962">
        <w:t>rozdozowującego</w:t>
      </w:r>
      <w:proofErr w:type="spellEnd"/>
      <w:r w:rsidRPr="003B7962">
        <w:t xml:space="preserve"> na koniec cyklu produkcyjnego, w tym cykl mycia etanolem</w:t>
      </w:r>
    </w:p>
    <w:p w14:paraId="352CA939" w14:textId="77777777" w:rsidR="00170DAD" w:rsidRPr="003B7962" w:rsidRDefault="00170DAD" w:rsidP="00170DAD">
      <w:r w:rsidRPr="003B7962">
        <w:t>• Możliwość wprowadzenia sond monitorujących cząstki i zanieczyszczenia mikrobiologiczne</w:t>
      </w:r>
    </w:p>
    <w:p w14:paraId="0D64B22C" w14:textId="77777777" w:rsidR="00170DAD" w:rsidRPr="003B7962" w:rsidRDefault="00170DAD" w:rsidP="00170DAD">
      <w:r w:rsidRPr="003B7962">
        <w:t>• komora na odpady płynne i stałe z tylnymi drzwiami do ekstrakcji</w:t>
      </w:r>
    </w:p>
    <w:p w14:paraId="6B13F9E1" w14:textId="77777777" w:rsidR="00170DAD" w:rsidRPr="003B7962" w:rsidRDefault="00170DAD" w:rsidP="00170DAD">
      <w:r w:rsidRPr="003B7962">
        <w:t>• Możliwość ustawienia komory i komory wstępnej do cykli sanityzacji za pomocą odparowanego nadtlenku wodoru (VPHP) i zastosowania kompatybilnych materiałów</w:t>
      </w:r>
    </w:p>
    <w:p w14:paraId="786619E8" w14:textId="77777777" w:rsidR="00170DAD" w:rsidRPr="003B7962" w:rsidRDefault="00170DAD" w:rsidP="00170DAD">
      <w:r w:rsidRPr="003B7962">
        <w:t xml:space="preserve">• Zintegrowany licznik cząstek dla komory głównej i komory wstępnej, który kontroluje wielkość cząstek 0,5|um i 5,0|um przy prędkości przepływu 1,0 CFM (28,3 LPM). Czujnik montowany jest bezpośrednio w panelu sterowania ogniwa za pomocą komunikacji </w:t>
      </w:r>
      <w:proofErr w:type="spellStart"/>
      <w:r w:rsidRPr="003B7962">
        <w:t>Modbus</w:t>
      </w:r>
      <w:proofErr w:type="spellEnd"/>
      <w:r w:rsidRPr="003B7962">
        <w:t>/RS485. Licznik zgodny z normą ISO 21501-4. Licznik spełnia wymagania GMP i nadaje się do monitorowania środowisk klasyfikowanych.</w:t>
      </w:r>
    </w:p>
    <w:p w14:paraId="7FFCCC25" w14:textId="77777777" w:rsidR="00170DAD" w:rsidRPr="003B7962" w:rsidRDefault="00170DAD" w:rsidP="00170DAD">
      <w:r w:rsidRPr="003B7962">
        <w:t>• Wbudowany autoklaw na ponad 30 fiolek z osobnym systemem monitorowania parametrów sterylizacji poza systemem sterowania autoklawem</w:t>
      </w:r>
    </w:p>
    <w:p w14:paraId="203092D1" w14:textId="77777777" w:rsidR="00170DAD" w:rsidRPr="003B7962" w:rsidRDefault="00170DAD" w:rsidP="00170DAD">
      <w:r w:rsidRPr="003B7962">
        <w:t xml:space="preserve">• Wymiary zewnętrzne maksymalnie (w x d x h)[mm] 1800 x 1300x 2400 </w:t>
      </w:r>
    </w:p>
    <w:p w14:paraId="027D1AA5" w14:textId="77777777" w:rsidR="00170DAD" w:rsidRPr="003B7962" w:rsidRDefault="00170DAD" w:rsidP="00170DAD">
      <w:r w:rsidRPr="003B7962">
        <w:t xml:space="preserve">• System powinien być wyposażony w </w:t>
      </w:r>
      <w:proofErr w:type="spellStart"/>
      <w:r w:rsidRPr="003B7962">
        <w:t>radiomonitoring</w:t>
      </w:r>
      <w:proofErr w:type="spellEnd"/>
      <w:r w:rsidRPr="003B7962">
        <w:t xml:space="preserve"> spełniający wymagania prawa atomowego.</w:t>
      </w:r>
    </w:p>
    <w:p w14:paraId="1473E0B2" w14:textId="77777777" w:rsidR="00170DAD" w:rsidRPr="003B7962" w:rsidRDefault="00170DAD" w:rsidP="00170DAD">
      <w:r w:rsidRPr="003B7962">
        <w:t>Oferta powinna obejmować instalację i kwalifikację IOQ.</w:t>
      </w:r>
    </w:p>
    <w:p w14:paraId="3C7FBB59" w14:textId="77777777" w:rsidR="00170DAD" w:rsidRPr="003B7962" w:rsidRDefault="00170DAD" w:rsidP="00170DAD">
      <w:r w:rsidRPr="003B7962">
        <w:t>W ofercie należy podać cenę za każdą oferowaną maszynę.</w:t>
      </w:r>
    </w:p>
    <w:p w14:paraId="0B431609" w14:textId="77777777" w:rsidR="00170DAD" w:rsidRPr="003B7962" w:rsidRDefault="00170DAD" w:rsidP="00170DAD"/>
    <w:p w14:paraId="27B0FC70" w14:textId="77777777" w:rsidR="00170DAD" w:rsidRPr="003B7962" w:rsidRDefault="00170DAD" w:rsidP="00170DAD">
      <w:pPr>
        <w:rPr>
          <w:b/>
          <w:bCs/>
        </w:rPr>
      </w:pPr>
      <w:r w:rsidRPr="003B7962">
        <w:rPr>
          <w:b/>
          <w:bCs/>
        </w:rPr>
        <w:t xml:space="preserve">2. Podwójna komora gorąca w układzie poziomym dla modułów syntezy </w:t>
      </w:r>
      <w:proofErr w:type="spellStart"/>
      <w:r w:rsidRPr="003B7962">
        <w:rPr>
          <w:b/>
          <w:bCs/>
        </w:rPr>
        <w:t>radiofarmaceutycznej</w:t>
      </w:r>
      <w:proofErr w:type="spellEnd"/>
      <w:r w:rsidRPr="003B7962">
        <w:rPr>
          <w:b/>
          <w:bCs/>
        </w:rPr>
        <w:t xml:space="preserve">– 3 </w:t>
      </w:r>
      <w:proofErr w:type="spellStart"/>
      <w:r w:rsidRPr="003B7962">
        <w:rPr>
          <w:b/>
          <w:bCs/>
        </w:rPr>
        <w:t>szt</w:t>
      </w:r>
      <w:proofErr w:type="spellEnd"/>
    </w:p>
    <w:p w14:paraId="4BD10BC2" w14:textId="77777777" w:rsidR="00170DAD" w:rsidRPr="003B7962" w:rsidRDefault="00170DAD" w:rsidP="00170DAD"/>
    <w:p w14:paraId="2DBCFEB9" w14:textId="77777777" w:rsidR="00170DAD" w:rsidRPr="003B7962" w:rsidRDefault="00170DAD" w:rsidP="00170DAD">
      <w:r w:rsidRPr="003B7962">
        <w:t xml:space="preserve">W osłoniętych komorach gorących do modułów syntezy będą znajdować się moduły automatycznej syntezy do produkcji substancji czynnej </w:t>
      </w:r>
      <w:proofErr w:type="spellStart"/>
      <w:r w:rsidRPr="003B7962">
        <w:t>radiofarmaceutyków</w:t>
      </w:r>
      <w:proofErr w:type="spellEnd"/>
      <w:r w:rsidRPr="003B7962">
        <w:t xml:space="preserve"> do użytku eksperymentalnego lub rutynowej produkcji </w:t>
      </w:r>
      <w:proofErr w:type="spellStart"/>
      <w:r w:rsidRPr="003B7962">
        <w:t>radiofarmaceutycznej</w:t>
      </w:r>
      <w:proofErr w:type="spellEnd"/>
      <w:r w:rsidRPr="003B7962">
        <w:t xml:space="preserve"> zgodnej z EU GMP.</w:t>
      </w:r>
    </w:p>
    <w:p w14:paraId="4684D29A" w14:textId="77777777" w:rsidR="00170DAD" w:rsidRPr="003B7962" w:rsidRDefault="00170DAD" w:rsidP="00170DAD">
      <w:r w:rsidRPr="003B7962">
        <w:t>Komory powinny gwarantować operatorowi ochronę radiologiczną oraz zapewniać najwyższą skuteczność procedur odkażania i czyszczenia. Komory robocze są szczelne, osłonięte z każdej strony i utrzymywane pod podciśnieniem.</w:t>
      </w:r>
    </w:p>
    <w:p w14:paraId="70903E27" w14:textId="77777777" w:rsidR="00170DAD" w:rsidRPr="003B7962" w:rsidRDefault="00170DAD" w:rsidP="00170DAD">
      <w:r w:rsidRPr="003B7962">
        <w:t>Główne cechy:</w:t>
      </w:r>
    </w:p>
    <w:p w14:paraId="68AD40B2" w14:textId="77777777" w:rsidR="00170DAD" w:rsidRPr="003B7962" w:rsidRDefault="00170DAD" w:rsidP="00170DAD">
      <w:r w:rsidRPr="003B7962">
        <w:t>• Konstrukcja nośna ze stali węglowej pokrytej powłoką epoksydową</w:t>
      </w:r>
    </w:p>
    <w:p w14:paraId="5997E778" w14:textId="77777777" w:rsidR="00170DAD" w:rsidRPr="003B7962" w:rsidRDefault="00170DAD" w:rsidP="00170DAD">
      <w:r w:rsidRPr="003B7962">
        <w:t>• Przednie osłony ze stali nierdzewnej AISI 304, łatwe do odkażania, oddzielają przestrzeń laboratoryjną (przód) od przestrzeni technicznej (tył)</w:t>
      </w:r>
    </w:p>
    <w:p w14:paraId="3397DBA2" w14:textId="77777777" w:rsidR="00170DAD" w:rsidRPr="003B7962" w:rsidRDefault="00170DAD" w:rsidP="00170DAD">
      <w:r w:rsidRPr="003B7962">
        <w:lastRenderedPageBreak/>
        <w:t>• Komory robocze ze stali nierdzewnej AISI 316L z wykończeniem powierzchni wewnętrznej Mirror-</w:t>
      </w:r>
      <w:proofErr w:type="spellStart"/>
      <w:r w:rsidRPr="003B7962">
        <w:t>Bright</w:t>
      </w:r>
      <w:proofErr w:type="spellEnd"/>
      <w:r w:rsidRPr="003B7962">
        <w:t>, ciągłymi spoinami TIG i szeroko zaokrąglonymi narożnikami</w:t>
      </w:r>
    </w:p>
    <w:p w14:paraId="63D1A50D" w14:textId="77777777" w:rsidR="00170DAD" w:rsidRPr="003B7962" w:rsidRDefault="00170DAD" w:rsidP="00170DAD">
      <w:r w:rsidRPr="003B7962">
        <w:t>• Szczelność komór zapewniona poprzez system pneumatycznych uszczelek, umieszczonych na obwodzie otworów</w:t>
      </w:r>
    </w:p>
    <w:p w14:paraId="7CB5BD55" w14:textId="77777777" w:rsidR="00170DAD" w:rsidRPr="003B7962" w:rsidRDefault="00170DAD" w:rsidP="00170DAD">
      <w:r w:rsidRPr="003B7962">
        <w:t>• Osłonięte i uchylne drzwi przednie</w:t>
      </w:r>
    </w:p>
    <w:p w14:paraId="632D6F5F" w14:textId="77777777" w:rsidR="00170DAD" w:rsidRPr="003B7962" w:rsidRDefault="00170DAD" w:rsidP="00170DAD">
      <w:r w:rsidRPr="003B7962">
        <w:t>• Elementy osłony wykonane z wlewków pierwotnych (czystość Pb 98% + Sb 2%)</w:t>
      </w:r>
    </w:p>
    <w:p w14:paraId="61167556" w14:textId="77777777" w:rsidR="00170DAD" w:rsidRPr="003B7962" w:rsidRDefault="00170DAD" w:rsidP="00170DAD">
      <w:r w:rsidRPr="003B7962">
        <w:t>• Osłonność odpowiadająca 75 mm Pb</w:t>
      </w:r>
    </w:p>
    <w:p w14:paraId="35A05EAD" w14:textId="77777777" w:rsidR="00170DAD" w:rsidRPr="003B7962" w:rsidRDefault="00170DAD" w:rsidP="00170DAD">
      <w:r w:rsidRPr="003B7962">
        <w:t>• Osłonowe szklane okienko w każdej komorze</w:t>
      </w:r>
    </w:p>
    <w:p w14:paraId="645CE50B" w14:textId="77777777" w:rsidR="00170DAD" w:rsidRPr="003B7962" w:rsidRDefault="00170DAD" w:rsidP="00170DAD">
      <w:r w:rsidRPr="003B7962">
        <w:t>• System filtracji wlotu powietrza wykonany z absolutnego wkładu filtrującego HEPA o skuteczności 99,995%.</w:t>
      </w:r>
    </w:p>
    <w:p w14:paraId="5ACBBACD" w14:textId="77777777" w:rsidR="00170DAD" w:rsidRPr="003B7962" w:rsidRDefault="00170DAD" w:rsidP="00170DAD">
      <w:r w:rsidRPr="003B7962">
        <w:t>• System filtracji wylotu powietrza wykonany z wkładu filtrującego z węglem aktywnym</w:t>
      </w:r>
    </w:p>
    <w:p w14:paraId="54CA2236" w14:textId="77777777" w:rsidR="00170DAD" w:rsidRPr="003B7962" w:rsidRDefault="00170DAD" w:rsidP="00170DAD">
      <w:r w:rsidRPr="003B7962">
        <w:t>• Jakość powietrza w komorach roboczych odpowiada klasie B „w spoczynku” (EU GMP)</w:t>
      </w:r>
    </w:p>
    <w:p w14:paraId="698F665A" w14:textId="77777777" w:rsidR="00170DAD" w:rsidRPr="003B7962" w:rsidRDefault="00170DAD" w:rsidP="00170DAD">
      <w:r w:rsidRPr="003B7962">
        <w:t>• Linia zasilania gazem technicznym 1/8" z zaworami odcinającymi, którymi można sterować z zewnątrz</w:t>
      </w:r>
    </w:p>
    <w:p w14:paraId="3D568AC0" w14:textId="77777777" w:rsidR="00170DAD" w:rsidRPr="003B7962" w:rsidRDefault="00170DAD" w:rsidP="00170DAD">
      <w:r w:rsidRPr="003B7962">
        <w:t>• Linia zasilania gazem technicznym o średnicy 6 mm z zaworami odcinającymi, którymi można sterować z zewnątrz</w:t>
      </w:r>
    </w:p>
    <w:p w14:paraId="3C15AB7C" w14:textId="77777777" w:rsidR="00170DAD" w:rsidRPr="003B7962" w:rsidRDefault="00170DAD" w:rsidP="00170DAD">
      <w:r w:rsidRPr="003B7962">
        <w:t>• Osłonięty wpust dla płynów radioaktywnych</w:t>
      </w:r>
    </w:p>
    <w:p w14:paraId="266095AE" w14:textId="77777777" w:rsidR="00170DAD" w:rsidRPr="003B7962" w:rsidRDefault="00170DAD" w:rsidP="00170DAD">
      <w:r w:rsidRPr="003B7962">
        <w:t>• Wprowadzenie kabli i przewodów poprzez system uszczelnień o wielu średnicach</w:t>
      </w:r>
    </w:p>
    <w:p w14:paraId="625B01AF" w14:textId="77777777" w:rsidR="00170DAD" w:rsidRPr="003B7962" w:rsidRDefault="00170DAD" w:rsidP="00170DAD">
      <w:r w:rsidRPr="003B7962">
        <w:t>• Zabezpieczone gniazda zasilające sterowane z panelu operatorskiego</w:t>
      </w:r>
    </w:p>
    <w:p w14:paraId="585C8FBB" w14:textId="77777777" w:rsidR="00170DAD" w:rsidRPr="003B7962" w:rsidRDefault="00170DAD" w:rsidP="00170DAD">
      <w:r w:rsidRPr="003B7962">
        <w:t>• Panel operatora z ekranem dotykowym do sprawdzania i śledzenia krytycznych parametrów maszyny zarówno w trybie „spoczynku”, jak i „pracy”</w:t>
      </w:r>
    </w:p>
    <w:p w14:paraId="7202EE1E" w14:textId="77777777" w:rsidR="00170DAD" w:rsidRPr="003B7962" w:rsidRDefault="00170DAD" w:rsidP="00170DAD">
      <w:r w:rsidRPr="003B7962">
        <w:t>• Wysuwana taca na moduł syntezy</w:t>
      </w:r>
    </w:p>
    <w:p w14:paraId="7575F865" w14:textId="77777777" w:rsidR="00170DAD" w:rsidRPr="003B7962" w:rsidRDefault="00170DAD" w:rsidP="00170DAD">
      <w:r w:rsidRPr="003B7962">
        <w:t>• licznik Geigera-Mullera do wykrywania radioaktywności wewnątrz komory i zarządzania blokadą drzwi</w:t>
      </w:r>
    </w:p>
    <w:p w14:paraId="49C73280" w14:textId="77777777" w:rsidR="00170DAD" w:rsidRPr="003B7962" w:rsidRDefault="00170DAD" w:rsidP="00170DAD">
      <w:r w:rsidRPr="003B7962">
        <w:t>• system automatycznych testów szczelności</w:t>
      </w:r>
    </w:p>
    <w:p w14:paraId="79E9436B" w14:textId="77777777" w:rsidR="00170DAD" w:rsidRPr="003B7962" w:rsidRDefault="00170DAD" w:rsidP="00170DAD">
      <w:r w:rsidRPr="003B7962">
        <w:t>• podłączenie komory gorącej do stacji sprężania skażonego powietrza (ACS)</w:t>
      </w:r>
    </w:p>
    <w:p w14:paraId="04CC67CC" w14:textId="77777777" w:rsidR="00170DAD" w:rsidRPr="003B7962" w:rsidRDefault="00170DAD" w:rsidP="00170DAD">
      <w:r w:rsidRPr="003B7962">
        <w:t>• montaż systemu automatycznego zamykania wentylacji</w:t>
      </w:r>
    </w:p>
    <w:p w14:paraId="30B69D68" w14:textId="77777777" w:rsidR="00170DAD" w:rsidRPr="003B7962" w:rsidRDefault="00170DAD" w:rsidP="00170DAD">
      <w:r w:rsidRPr="003B7962">
        <w:t xml:space="preserve">• System powinien być wyposażony w </w:t>
      </w:r>
      <w:proofErr w:type="spellStart"/>
      <w:r w:rsidRPr="003B7962">
        <w:t>radiomonitoring</w:t>
      </w:r>
      <w:proofErr w:type="spellEnd"/>
      <w:r w:rsidRPr="003B7962">
        <w:t xml:space="preserve"> spełniający wymagania prawa atomowego.</w:t>
      </w:r>
    </w:p>
    <w:p w14:paraId="68C15D45" w14:textId="77777777" w:rsidR="00170DAD" w:rsidRPr="003B7962" w:rsidRDefault="00170DAD" w:rsidP="00170DAD">
      <w:r w:rsidRPr="003B7962">
        <w:t>• Wymiary wewnętrzne każdej komory co najmniej (szer. x gł. x wys.) [mm] 600 x 500 x 548 (od tacy)</w:t>
      </w:r>
    </w:p>
    <w:p w14:paraId="5D240CA3" w14:textId="77777777" w:rsidR="00170DAD" w:rsidRPr="003B7962" w:rsidRDefault="00170DAD" w:rsidP="00170DAD">
      <w:r w:rsidRPr="003B7962">
        <w:t>• Wymiary wewnętrzne tacy co najmniej (szer. x głęb.) [mm] 600x500</w:t>
      </w:r>
    </w:p>
    <w:p w14:paraId="4B05AA9F" w14:textId="77777777" w:rsidR="00170DAD" w:rsidRPr="003B7962" w:rsidRDefault="00170DAD" w:rsidP="00170DAD">
      <w:r w:rsidRPr="003B7962">
        <w:t>• Wymiary zewnętrzne komory maksymalnie (szer. x gł. x wys.) [mm] 2200 x 1200 x 2400</w:t>
      </w:r>
    </w:p>
    <w:p w14:paraId="336F74B2" w14:textId="77777777" w:rsidR="00170DAD" w:rsidRPr="003B7962" w:rsidRDefault="00170DAD" w:rsidP="00170DAD"/>
    <w:p w14:paraId="55DCAFD2" w14:textId="77777777" w:rsidR="00170DAD" w:rsidRPr="003B7962" w:rsidRDefault="00170DAD" w:rsidP="00170DAD">
      <w:r w:rsidRPr="003B7962">
        <w:t>Oferta powinna obejmować instalację i kwalifikację IOQ.</w:t>
      </w:r>
    </w:p>
    <w:p w14:paraId="0E51FF5B" w14:textId="77777777" w:rsidR="00170DAD" w:rsidRPr="003B7962" w:rsidRDefault="00170DAD" w:rsidP="00170DAD">
      <w:r w:rsidRPr="003B7962">
        <w:t>W ofercie należy podać cenę za każdą oferowaną maszynę.</w:t>
      </w:r>
    </w:p>
    <w:p w14:paraId="20E9F8A9" w14:textId="77777777" w:rsidR="00170DAD" w:rsidRPr="003B7962" w:rsidRDefault="00170DAD" w:rsidP="00170DAD"/>
    <w:p w14:paraId="4AF533B3" w14:textId="77777777" w:rsidR="00170DAD" w:rsidRPr="003B7962" w:rsidRDefault="00170DAD" w:rsidP="00170DAD">
      <w:pPr>
        <w:rPr>
          <w:b/>
          <w:bCs/>
        </w:rPr>
      </w:pPr>
      <w:r w:rsidRPr="003B7962">
        <w:rPr>
          <w:b/>
          <w:bCs/>
        </w:rPr>
        <w:t xml:space="preserve">3. Podwójna komora gorąca w układzie pionowym dla modułów syntezy </w:t>
      </w:r>
      <w:proofErr w:type="spellStart"/>
      <w:r w:rsidRPr="003B7962">
        <w:rPr>
          <w:b/>
          <w:bCs/>
        </w:rPr>
        <w:t>radiofarmaceutycznej</w:t>
      </w:r>
      <w:proofErr w:type="spellEnd"/>
      <w:r w:rsidRPr="003B7962">
        <w:rPr>
          <w:b/>
          <w:bCs/>
        </w:rPr>
        <w:t xml:space="preserve">– 1 </w:t>
      </w:r>
      <w:proofErr w:type="spellStart"/>
      <w:r w:rsidRPr="003B7962">
        <w:rPr>
          <w:b/>
          <w:bCs/>
        </w:rPr>
        <w:t>szt</w:t>
      </w:r>
      <w:proofErr w:type="spellEnd"/>
    </w:p>
    <w:p w14:paraId="3BCD4A3C" w14:textId="77777777" w:rsidR="00170DAD" w:rsidRPr="003B7962" w:rsidRDefault="00170DAD" w:rsidP="00170DAD"/>
    <w:p w14:paraId="4DA5A6AE" w14:textId="77777777" w:rsidR="00170DAD" w:rsidRPr="003B7962" w:rsidRDefault="00170DAD" w:rsidP="00170DAD">
      <w:r w:rsidRPr="003B7962">
        <w:t xml:space="preserve">W osłoniętych komorach gorących do modułów syntezy będą znajdować się moduły automatycznej syntezy do produkcji substancji czynnej </w:t>
      </w:r>
      <w:proofErr w:type="spellStart"/>
      <w:r w:rsidRPr="003B7962">
        <w:t>radiofarmaceutyków</w:t>
      </w:r>
      <w:proofErr w:type="spellEnd"/>
      <w:r w:rsidRPr="003B7962">
        <w:t xml:space="preserve"> do użytku eksperymentalnego lub rutynowej produkcji </w:t>
      </w:r>
      <w:proofErr w:type="spellStart"/>
      <w:r w:rsidRPr="003B7962">
        <w:t>radiofarmaceutycznej</w:t>
      </w:r>
      <w:proofErr w:type="spellEnd"/>
      <w:r w:rsidRPr="003B7962">
        <w:t xml:space="preserve"> zgodnej z EU GMP.</w:t>
      </w:r>
    </w:p>
    <w:p w14:paraId="66F8349B" w14:textId="77777777" w:rsidR="00170DAD" w:rsidRPr="003B7962" w:rsidRDefault="00170DAD" w:rsidP="00170DAD">
      <w:r w:rsidRPr="003B7962">
        <w:t>Komory powinny gwarantować operatorowi ochronę radiologiczną oraz zapewniać najwyższą skuteczność procedur odkażania i czyszczenia. Komory robocze są szczelne, osłonięte z każdej strony i utrzymywane pod podciśnieniem.</w:t>
      </w:r>
    </w:p>
    <w:p w14:paraId="5B06FE84" w14:textId="77777777" w:rsidR="00170DAD" w:rsidRPr="003B7962" w:rsidRDefault="00170DAD" w:rsidP="00170DAD">
      <w:r w:rsidRPr="003B7962">
        <w:t>Główne cechy:</w:t>
      </w:r>
    </w:p>
    <w:p w14:paraId="365EF07C" w14:textId="77777777" w:rsidR="00170DAD" w:rsidRPr="003B7962" w:rsidRDefault="00170DAD" w:rsidP="00170DAD">
      <w:r w:rsidRPr="003B7962">
        <w:t>• Konstrukcja nośna ze stali węglowej pokrytej powłoką epoksydową</w:t>
      </w:r>
    </w:p>
    <w:p w14:paraId="733C996A" w14:textId="77777777" w:rsidR="00170DAD" w:rsidRPr="003B7962" w:rsidRDefault="00170DAD" w:rsidP="00170DAD">
      <w:r w:rsidRPr="003B7962">
        <w:t>• Przednie osłony ze stali nierdzewnej AISI 304, łatwe do odkażania, oddzielają przestrzeń laboratoryjną (przód) od przestrzeni technicznej (tył)</w:t>
      </w:r>
    </w:p>
    <w:p w14:paraId="76D66593" w14:textId="77777777" w:rsidR="00170DAD" w:rsidRPr="003B7962" w:rsidRDefault="00170DAD" w:rsidP="00170DAD">
      <w:r w:rsidRPr="003B7962">
        <w:t>• Komory robocze ze stali nierdzewnej AISI 316L z wykończeniem powierzchni wewnętrznej Mirror-</w:t>
      </w:r>
      <w:proofErr w:type="spellStart"/>
      <w:r w:rsidRPr="003B7962">
        <w:t>Bright</w:t>
      </w:r>
      <w:proofErr w:type="spellEnd"/>
      <w:r w:rsidRPr="003B7962">
        <w:t>, ciągłymi spoinami TIG i szeroko zaokrąglonymi narożnikami</w:t>
      </w:r>
    </w:p>
    <w:p w14:paraId="1A03B22A" w14:textId="77777777" w:rsidR="00170DAD" w:rsidRPr="003B7962" w:rsidRDefault="00170DAD" w:rsidP="00170DAD">
      <w:r w:rsidRPr="003B7962">
        <w:t>• Szczelność komór zapewniona poprzez system pneumatycznych uszczelek, umieszczonych na obwodzie otworów</w:t>
      </w:r>
    </w:p>
    <w:p w14:paraId="1AD6AF2E" w14:textId="77777777" w:rsidR="00170DAD" w:rsidRPr="003B7962" w:rsidRDefault="00170DAD" w:rsidP="00170DAD">
      <w:r w:rsidRPr="003B7962">
        <w:t>• Osłonięte i uchylne drzwi przednie</w:t>
      </w:r>
    </w:p>
    <w:p w14:paraId="390B3AD9" w14:textId="77777777" w:rsidR="00170DAD" w:rsidRPr="003B7962" w:rsidRDefault="00170DAD" w:rsidP="00170DAD">
      <w:r w:rsidRPr="003B7962">
        <w:t>• Elementy osłony wykonane z wlewków pierwotnych (czystość Pb 98% + Sb 2%)</w:t>
      </w:r>
    </w:p>
    <w:p w14:paraId="7EDD6714" w14:textId="77777777" w:rsidR="00170DAD" w:rsidRPr="003B7962" w:rsidRDefault="00170DAD" w:rsidP="00170DAD">
      <w:r w:rsidRPr="003B7962">
        <w:t>• Osłonność odpowiadająca 100 mm Pb</w:t>
      </w:r>
    </w:p>
    <w:p w14:paraId="0EC858B7" w14:textId="77777777" w:rsidR="00170DAD" w:rsidRPr="003B7962" w:rsidRDefault="00170DAD" w:rsidP="00170DAD">
      <w:r w:rsidRPr="003B7962">
        <w:t>• Osłonowe szklane okienko w każdej komorze</w:t>
      </w:r>
    </w:p>
    <w:p w14:paraId="37000E11" w14:textId="77777777" w:rsidR="00170DAD" w:rsidRPr="003B7962" w:rsidRDefault="00170DAD" w:rsidP="00170DAD">
      <w:r w:rsidRPr="003B7962">
        <w:t>• System filtracji wlotu powietrza wykonany z absolutnego wkładu filtrującego HEPA o skuteczności 99,995%.</w:t>
      </w:r>
    </w:p>
    <w:p w14:paraId="182874C0" w14:textId="77777777" w:rsidR="00170DAD" w:rsidRPr="003B7962" w:rsidRDefault="00170DAD" w:rsidP="00170DAD">
      <w:r w:rsidRPr="003B7962">
        <w:t>• System filtracji wylotu powietrza wykonany z wkładu filtrującego z węglem aktywnym</w:t>
      </w:r>
    </w:p>
    <w:p w14:paraId="6313A3AB" w14:textId="77777777" w:rsidR="00170DAD" w:rsidRPr="003B7962" w:rsidRDefault="00170DAD" w:rsidP="00170DAD">
      <w:r w:rsidRPr="003B7962">
        <w:t>• Jakość powietrza w komorach roboczych odpowiada klasie B „w spoczynku” (EU GMP)</w:t>
      </w:r>
    </w:p>
    <w:p w14:paraId="037AC0A0" w14:textId="77777777" w:rsidR="00170DAD" w:rsidRPr="003B7962" w:rsidRDefault="00170DAD" w:rsidP="00170DAD">
      <w:r w:rsidRPr="003B7962">
        <w:t>• Linia zasilania gazem technicznym 1/8" z zaworami odcinającymi, którymi można sterować z zewnątrz</w:t>
      </w:r>
    </w:p>
    <w:p w14:paraId="173C6403" w14:textId="77777777" w:rsidR="00170DAD" w:rsidRPr="003B7962" w:rsidRDefault="00170DAD" w:rsidP="00170DAD">
      <w:r w:rsidRPr="003B7962">
        <w:t>• Linia zasilania gazem technicznym o średnicy 6 mm z zaworami odcinającymi, którymi można sterować z zewnątrz</w:t>
      </w:r>
    </w:p>
    <w:p w14:paraId="02D58F2D" w14:textId="77777777" w:rsidR="00170DAD" w:rsidRPr="003B7962" w:rsidRDefault="00170DAD" w:rsidP="00170DAD">
      <w:r w:rsidRPr="003B7962">
        <w:lastRenderedPageBreak/>
        <w:t>• Osłonięty wpust dla płynów radioaktywnych</w:t>
      </w:r>
    </w:p>
    <w:p w14:paraId="55E25AC8" w14:textId="77777777" w:rsidR="00170DAD" w:rsidRPr="003B7962" w:rsidRDefault="00170DAD" w:rsidP="00170DAD">
      <w:r w:rsidRPr="003B7962">
        <w:t>• Wprowadzenie kabli i przewodów poprzez system uszczelnień o wielu średnicach</w:t>
      </w:r>
    </w:p>
    <w:p w14:paraId="67C195A7" w14:textId="77777777" w:rsidR="00170DAD" w:rsidRPr="003B7962" w:rsidRDefault="00170DAD" w:rsidP="00170DAD">
      <w:r w:rsidRPr="003B7962">
        <w:t>• Zabezpieczone gniazda zasilające sterowane z panelu operatorskiego</w:t>
      </w:r>
    </w:p>
    <w:p w14:paraId="08972733" w14:textId="77777777" w:rsidR="00170DAD" w:rsidRPr="003B7962" w:rsidRDefault="00170DAD" w:rsidP="00170DAD">
      <w:r w:rsidRPr="003B7962">
        <w:t>• Panel operatora z ekranem dotykowym do sprawdzania i śledzenia krytycznych parametrów maszyny zarówno w trybie „spoczynku”, jak i „pracy”</w:t>
      </w:r>
    </w:p>
    <w:p w14:paraId="29C788D9" w14:textId="77777777" w:rsidR="00170DAD" w:rsidRPr="003B7962" w:rsidRDefault="00170DAD" w:rsidP="00170DAD">
      <w:r w:rsidRPr="003B7962">
        <w:t>• Wysuwana taca na moduł syntezy</w:t>
      </w:r>
    </w:p>
    <w:p w14:paraId="66D9C4F2" w14:textId="77777777" w:rsidR="00170DAD" w:rsidRPr="003B7962" w:rsidRDefault="00170DAD" w:rsidP="00170DAD">
      <w:r w:rsidRPr="003B7962">
        <w:t>• licznik Geigera-Mullera do wykrywania radioaktywności wewnątrz komory i zarządzania blokadą drzwi</w:t>
      </w:r>
    </w:p>
    <w:p w14:paraId="4B656921" w14:textId="77777777" w:rsidR="00170DAD" w:rsidRPr="003B7962" w:rsidRDefault="00170DAD" w:rsidP="00170DAD">
      <w:r w:rsidRPr="003B7962">
        <w:t>• system automatycznych testów szczelności</w:t>
      </w:r>
    </w:p>
    <w:p w14:paraId="0C7F0270" w14:textId="77777777" w:rsidR="00170DAD" w:rsidRPr="003B7962" w:rsidRDefault="00170DAD" w:rsidP="00170DAD">
      <w:r w:rsidRPr="003B7962">
        <w:t>• podłączenie komory gorącej do stacji sprężania skażonego powietrza (ACS)</w:t>
      </w:r>
    </w:p>
    <w:p w14:paraId="7F8D484B" w14:textId="77777777" w:rsidR="00170DAD" w:rsidRPr="003B7962" w:rsidRDefault="00170DAD" w:rsidP="00170DAD">
      <w:r w:rsidRPr="003B7962">
        <w:t>• montaż systemu automatycznego zamykania wentylacji</w:t>
      </w:r>
    </w:p>
    <w:p w14:paraId="6A1B5BA1" w14:textId="77777777" w:rsidR="00170DAD" w:rsidRPr="003B7962" w:rsidRDefault="00170DAD" w:rsidP="00170DAD">
      <w:r w:rsidRPr="003B7962">
        <w:t xml:space="preserve">• System powinien być wyposażony w </w:t>
      </w:r>
      <w:proofErr w:type="spellStart"/>
      <w:r w:rsidRPr="003B7962">
        <w:t>radiomonitoring</w:t>
      </w:r>
      <w:proofErr w:type="spellEnd"/>
      <w:r w:rsidRPr="003B7962">
        <w:t xml:space="preserve"> spełniający wymagania prawa atomowego.</w:t>
      </w:r>
    </w:p>
    <w:p w14:paraId="36972F64" w14:textId="77777777" w:rsidR="00170DAD" w:rsidRPr="003B7962" w:rsidRDefault="00170DAD" w:rsidP="00170DAD">
      <w:pPr>
        <w:pStyle w:val="Zwykytekst"/>
      </w:pPr>
      <w:r w:rsidRPr="003B7962">
        <w:t>• Teflonowa powłoka powierzchni wewnętrznych komór wymagana dla ochrony przed działaniem silnych kwasów</w:t>
      </w:r>
    </w:p>
    <w:p w14:paraId="6101EB7D" w14:textId="77777777" w:rsidR="00170DAD" w:rsidRPr="003B7962" w:rsidRDefault="00170DAD" w:rsidP="00170DAD">
      <w:r w:rsidRPr="003B7962">
        <w:t xml:space="preserve">• Wymiary wewnętrzne każdej komory co najmniej (szer. x gł. x wys.) [mm] </w:t>
      </w:r>
      <w:r w:rsidRPr="003B7962">
        <w:rPr>
          <w:rFonts w:cstheme="minorHAnsi"/>
        </w:rPr>
        <w:t>620 x 730 x 670 (od ściany dolnej)</w:t>
      </w:r>
    </w:p>
    <w:p w14:paraId="21B40449" w14:textId="77777777" w:rsidR="00170DAD" w:rsidRPr="003B7962" w:rsidRDefault="00170DAD" w:rsidP="00170DAD">
      <w:r w:rsidRPr="003B7962">
        <w:t xml:space="preserve">• Wymiary wewnętrzne tacy co najmniej (szer. x głęb.) [mm] </w:t>
      </w:r>
      <w:r w:rsidRPr="003B7962">
        <w:rPr>
          <w:rFonts w:cstheme="minorHAnsi"/>
          <w:lang w:bidi="en-US"/>
        </w:rPr>
        <w:t>600x500</w:t>
      </w:r>
    </w:p>
    <w:p w14:paraId="12153140" w14:textId="77777777" w:rsidR="00170DAD" w:rsidRPr="003B7962" w:rsidRDefault="00170DAD" w:rsidP="00170DAD">
      <w:r w:rsidRPr="003B7962">
        <w:t xml:space="preserve">• Wymiary zewnętrzne komory maksymalnie (szer. x gł. x wys.) [mm] </w:t>
      </w:r>
      <w:r w:rsidRPr="003B7962">
        <w:rPr>
          <w:rFonts w:cstheme="minorHAnsi"/>
        </w:rPr>
        <w:t>1295 x 1220 x 2400</w:t>
      </w:r>
    </w:p>
    <w:p w14:paraId="520F17BA" w14:textId="77777777" w:rsidR="00170DAD" w:rsidRPr="003B7962" w:rsidRDefault="00170DAD" w:rsidP="00170DAD"/>
    <w:p w14:paraId="280E0C3E" w14:textId="77777777" w:rsidR="00170DAD" w:rsidRPr="003B7962" w:rsidRDefault="00170DAD" w:rsidP="00170DAD">
      <w:r w:rsidRPr="003B7962">
        <w:t>Oferta powinna obejmować instalację i kwalifikację IOQ.</w:t>
      </w:r>
    </w:p>
    <w:p w14:paraId="3DF87FEA" w14:textId="77777777" w:rsidR="00170DAD" w:rsidRPr="003B7962" w:rsidRDefault="00170DAD" w:rsidP="00170DAD">
      <w:r w:rsidRPr="003B7962">
        <w:t>W ofercie należy podać cenę za oferowaną maszynę.</w:t>
      </w:r>
    </w:p>
    <w:p w14:paraId="0150023D" w14:textId="77777777" w:rsidR="00170DAD" w:rsidRPr="003B7962" w:rsidRDefault="00170DAD" w:rsidP="00170DAD"/>
    <w:p w14:paraId="7572838C" w14:textId="77777777" w:rsidR="00170DAD" w:rsidRPr="003B7962" w:rsidRDefault="00170DAD" w:rsidP="00170DAD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b/>
          <w:bCs/>
          <w:lang w:val="en-US" w:bidi="en-US"/>
        </w:rPr>
      </w:pPr>
      <w:r w:rsidRPr="003B7962">
        <w:rPr>
          <w:rFonts w:cstheme="minorHAnsi"/>
          <w:b/>
          <w:bCs/>
          <w:lang w:val="en-US" w:bidi="en-US"/>
        </w:rPr>
        <w:t xml:space="preserve">System </w:t>
      </w:r>
      <w:proofErr w:type="spellStart"/>
      <w:r w:rsidRPr="003B7962">
        <w:rPr>
          <w:rFonts w:cstheme="minorHAnsi"/>
          <w:b/>
          <w:bCs/>
          <w:lang w:val="en-US" w:bidi="en-US"/>
        </w:rPr>
        <w:t>Radiomonitoringu</w:t>
      </w:r>
      <w:proofErr w:type="spellEnd"/>
      <w:r w:rsidRPr="003B7962">
        <w:rPr>
          <w:rFonts w:cstheme="minorHAnsi"/>
          <w:b/>
          <w:bCs/>
          <w:lang w:val="en-US" w:bidi="en-US"/>
        </w:rPr>
        <w:t xml:space="preserve"> – 1 </w:t>
      </w:r>
      <w:proofErr w:type="spellStart"/>
      <w:r w:rsidRPr="003B7962">
        <w:rPr>
          <w:rFonts w:cstheme="minorHAnsi"/>
          <w:b/>
          <w:bCs/>
          <w:lang w:val="en-US" w:bidi="en-US"/>
        </w:rPr>
        <w:t>zestaw</w:t>
      </w:r>
      <w:proofErr w:type="spellEnd"/>
    </w:p>
    <w:p w14:paraId="452D8433" w14:textId="77777777" w:rsidR="00170DAD" w:rsidRPr="003B7962" w:rsidRDefault="00170DAD" w:rsidP="00170DAD"/>
    <w:p w14:paraId="7E3584F2" w14:textId="77777777" w:rsidR="00170DAD" w:rsidRPr="003B7962" w:rsidRDefault="00170DAD" w:rsidP="00170DAD">
      <w:r w:rsidRPr="003B7962">
        <w:t xml:space="preserve">System </w:t>
      </w:r>
      <w:proofErr w:type="spellStart"/>
      <w:r w:rsidRPr="003B7962">
        <w:t>radiomonitoringu</w:t>
      </w:r>
      <w:proofErr w:type="spellEnd"/>
      <w:r w:rsidRPr="003B7962">
        <w:t xml:space="preserve"> powinien składać się co najmniej z:</w:t>
      </w:r>
    </w:p>
    <w:p w14:paraId="663A31BF" w14:textId="77777777" w:rsidR="00170DAD" w:rsidRPr="003B7962" w:rsidRDefault="00170DAD" w:rsidP="00170DAD">
      <w:r w:rsidRPr="003B7962">
        <w:t xml:space="preserve">• Sprzęt komputerowy systemu monitorowania środowiska - 1 </w:t>
      </w:r>
      <w:proofErr w:type="spellStart"/>
      <w:r w:rsidRPr="003B7962">
        <w:t>szt</w:t>
      </w:r>
      <w:proofErr w:type="spellEnd"/>
    </w:p>
    <w:p w14:paraId="619353B6" w14:textId="77777777" w:rsidR="00170DAD" w:rsidRPr="003B7962" w:rsidRDefault="00170DAD" w:rsidP="00170DAD">
      <w:r w:rsidRPr="003B7962">
        <w:t xml:space="preserve">• Oprogramowanie systemu monitorowania środowiska dla dużego laboratorium - 1 </w:t>
      </w:r>
      <w:proofErr w:type="spellStart"/>
      <w:r w:rsidRPr="003B7962">
        <w:t>szt</w:t>
      </w:r>
      <w:proofErr w:type="spellEnd"/>
    </w:p>
    <w:p w14:paraId="6BFF5976" w14:textId="77777777" w:rsidR="00170DAD" w:rsidRPr="003B7962" w:rsidRDefault="00170DAD" w:rsidP="00170DAD">
      <w:r w:rsidRPr="003B7962">
        <w:t xml:space="preserve">• Jednostka detekcyjna z detektorem Geigera Muellera i interfejsem systemowym – 9 </w:t>
      </w:r>
      <w:proofErr w:type="spellStart"/>
      <w:r w:rsidRPr="003B7962">
        <w:t>szt</w:t>
      </w:r>
      <w:proofErr w:type="spellEnd"/>
    </w:p>
    <w:p w14:paraId="3E17F6BC" w14:textId="77777777" w:rsidR="00170DAD" w:rsidRPr="003B7962" w:rsidRDefault="00170DAD" w:rsidP="00170DAD">
      <w:r w:rsidRPr="003B7962">
        <w:t xml:space="preserve">• Świecąca kolumna alarmowa - 5 </w:t>
      </w:r>
      <w:proofErr w:type="spellStart"/>
      <w:r w:rsidRPr="003B7962">
        <w:t>szt</w:t>
      </w:r>
      <w:proofErr w:type="spellEnd"/>
    </w:p>
    <w:p w14:paraId="38614F4E" w14:textId="77777777" w:rsidR="00170DAD" w:rsidRPr="003B7962" w:rsidRDefault="00170DAD" w:rsidP="00170DAD">
      <w:r w:rsidRPr="003B7962">
        <w:t xml:space="preserve">• Detektor neutronów z interfejsem systemowym - 1 </w:t>
      </w:r>
      <w:proofErr w:type="spellStart"/>
      <w:r w:rsidRPr="003B7962">
        <w:t>szt</w:t>
      </w:r>
      <w:proofErr w:type="spellEnd"/>
    </w:p>
    <w:p w14:paraId="082C4858" w14:textId="77777777" w:rsidR="00170DAD" w:rsidRPr="003B7962" w:rsidRDefault="00170DAD" w:rsidP="00170DAD">
      <w:r w:rsidRPr="003B7962">
        <w:lastRenderedPageBreak/>
        <w:t>• Monitor kominowy do ciągłego pomiaru aktywności powietrza w kominie, zawierający detektor spektrometrii gamma i analizator wielokanałowy z interfejsem systemowym - 1 szt.</w:t>
      </w:r>
    </w:p>
    <w:p w14:paraId="25E005C0" w14:textId="77777777" w:rsidR="00170DAD" w:rsidRPr="003B7962" w:rsidRDefault="00170DAD" w:rsidP="00170DAD">
      <w:r w:rsidRPr="003B7962">
        <w:t xml:space="preserve">• Cyfrowy przepływomierz do monitora kominowego z interfejsem systemowym - 1 </w:t>
      </w:r>
      <w:proofErr w:type="spellStart"/>
      <w:r w:rsidRPr="003B7962">
        <w:t>szt</w:t>
      </w:r>
      <w:proofErr w:type="spellEnd"/>
    </w:p>
    <w:p w14:paraId="1E496FEB" w14:textId="77777777" w:rsidR="00170DAD" w:rsidRPr="003B7962" w:rsidRDefault="00170DAD" w:rsidP="00170DAD"/>
    <w:p w14:paraId="025743B2" w14:textId="77777777" w:rsidR="00170DAD" w:rsidRPr="003B7962" w:rsidRDefault="00170DAD" w:rsidP="00170DAD">
      <w:r w:rsidRPr="003B7962">
        <w:t>Oferta musi obejmować instalację, test SAT i przeszkolenie personelu.</w:t>
      </w:r>
    </w:p>
    <w:p w14:paraId="68CCB56A" w14:textId="77777777" w:rsidR="00170DAD" w:rsidRPr="003B7962" w:rsidRDefault="00170DAD" w:rsidP="00170DAD"/>
    <w:p w14:paraId="105894BB" w14:textId="77777777" w:rsidR="00170DAD" w:rsidRPr="003B7962" w:rsidRDefault="00170DAD" w:rsidP="00170DAD">
      <w:pPr>
        <w:rPr>
          <w:b/>
          <w:bCs/>
        </w:rPr>
      </w:pPr>
      <w:r w:rsidRPr="003B7962">
        <w:rPr>
          <w:b/>
          <w:bCs/>
        </w:rPr>
        <w:t xml:space="preserve">5. Stacja sprężania skażonego powietrza– 1 </w:t>
      </w:r>
      <w:proofErr w:type="spellStart"/>
      <w:r w:rsidRPr="003B7962">
        <w:rPr>
          <w:b/>
          <w:bCs/>
        </w:rPr>
        <w:t>szt</w:t>
      </w:r>
      <w:proofErr w:type="spellEnd"/>
    </w:p>
    <w:p w14:paraId="314E7FA9" w14:textId="77777777" w:rsidR="00170DAD" w:rsidRPr="003B7962" w:rsidRDefault="00170DAD" w:rsidP="00170DAD">
      <w:r w:rsidRPr="003B7962">
        <w:t xml:space="preserve">System odsysa radioaktywne powietrze z wnętrza ogniw gorących podczas produkcji </w:t>
      </w:r>
      <w:proofErr w:type="spellStart"/>
      <w:r w:rsidRPr="003B7962">
        <w:t>radiofarmaceutyków</w:t>
      </w:r>
      <w:proofErr w:type="spellEnd"/>
      <w:r w:rsidRPr="003B7962">
        <w:t xml:space="preserve"> lub po awarii modułów syntezy.</w:t>
      </w:r>
    </w:p>
    <w:p w14:paraId="2B8432F0" w14:textId="77777777" w:rsidR="00170DAD" w:rsidRPr="003B7962" w:rsidRDefault="00170DAD" w:rsidP="00170DAD">
      <w:r w:rsidRPr="003B7962">
        <w:t>Odsysane powietrze jest następnie przesyłane do układu sprężania i przechowywane w zbiornikach ciśnieniowych. Po rozpadzie aktywności promieniotwórczej, nieskażone już powietrze jest odprowadzane do przewodu wyciągowego wentylacji ogólnej laboratorium.</w:t>
      </w:r>
    </w:p>
    <w:p w14:paraId="09A2F20A" w14:textId="77777777" w:rsidR="00170DAD" w:rsidRPr="003B7962" w:rsidRDefault="00170DAD" w:rsidP="00170DAD">
      <w:r w:rsidRPr="003B7962">
        <w:t>Ponadto stację sprężania można podłączyć do pompy próżniowej cyklotronu. W razie wypadku lub awarii tarczy skażone powietrze jest magazynowane w odpowiednich zbiornikach.</w:t>
      </w:r>
    </w:p>
    <w:p w14:paraId="4B2C1CBC" w14:textId="77777777" w:rsidR="00170DAD" w:rsidRPr="003B7962" w:rsidRDefault="00170DAD" w:rsidP="00170DAD">
      <w:r w:rsidRPr="003B7962">
        <w:t>System powinien posiadać następującą charakterystykę:</w:t>
      </w:r>
    </w:p>
    <w:p w14:paraId="76572D7D" w14:textId="77777777" w:rsidR="00170DAD" w:rsidRPr="003B7962" w:rsidRDefault="00170DAD" w:rsidP="00170DAD">
      <w:r w:rsidRPr="003B7962">
        <w:t>• Możliwość jednoczesnego podłączenia do 16 komór w tym do 5 komór w trakcie produkcji.</w:t>
      </w:r>
    </w:p>
    <w:p w14:paraId="09790269" w14:textId="77777777" w:rsidR="00170DAD" w:rsidRPr="003B7962" w:rsidRDefault="00170DAD" w:rsidP="00170DAD">
      <w:r w:rsidRPr="003B7962">
        <w:t>• Posiadać system trzech zaworów zamontowany na każdej komorze (2 zawory pneumatyczne i 1 zawór elektryczny)</w:t>
      </w:r>
    </w:p>
    <w:p w14:paraId="025E1C23" w14:textId="77777777" w:rsidR="00170DAD" w:rsidRPr="003B7962" w:rsidRDefault="00170DAD" w:rsidP="00170DAD">
      <w:r w:rsidRPr="003B7962">
        <w:t>• Posiadać manometry do pomiaru dodatniego i ujemnego ciśnienia w obwodzie ekstrakcyjnym.</w:t>
      </w:r>
    </w:p>
    <w:p w14:paraId="6F6A21B6" w14:textId="77777777" w:rsidR="00170DAD" w:rsidRPr="003B7962" w:rsidRDefault="00170DAD" w:rsidP="00170DAD">
      <w:r w:rsidRPr="003B7962">
        <w:t>• Zbiornik akumulacyjny powietrza o pojemności 200 litrów i zbiornik magazynujący o pojemności 200 litrów</w:t>
      </w:r>
    </w:p>
    <w:p w14:paraId="559C2965" w14:textId="77777777" w:rsidR="00170DAD" w:rsidRPr="003B7962" w:rsidRDefault="00170DAD" w:rsidP="00170DAD">
      <w:r w:rsidRPr="003B7962">
        <w:t>• Zbiornik próżniowy o pojemności 50 litrów z funkcją przechowywania</w:t>
      </w:r>
    </w:p>
    <w:p w14:paraId="3E9D6F98" w14:textId="34B5327B" w:rsidR="004F6702" w:rsidRPr="003B7962" w:rsidRDefault="00170DAD" w:rsidP="00170DAD">
      <w:r w:rsidRPr="003B7962">
        <w:t>Oferta musi obejmować montaż i SAT.</w:t>
      </w:r>
    </w:p>
    <w:p w14:paraId="478952E0" w14:textId="77777777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Style w:val="rynqvb"/>
          <w:b/>
          <w:lang w:val="en"/>
        </w:rPr>
      </w:pPr>
    </w:p>
    <w:p w14:paraId="193E35FC" w14:textId="41CF5DDE" w:rsidR="009B402D" w:rsidRPr="003B7962" w:rsidRDefault="009B402D" w:rsidP="009B402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lang w:eastAsia="pl-PL"/>
        </w:rPr>
      </w:pPr>
      <w:proofErr w:type="spellStart"/>
      <w:r w:rsidRPr="003B7962">
        <w:rPr>
          <w:rStyle w:val="rynqvb"/>
          <w:b/>
          <w:lang w:val="en"/>
        </w:rPr>
        <w:t>Oświadcza</w:t>
      </w:r>
      <w:r w:rsidR="004F6702" w:rsidRPr="003B7962">
        <w:rPr>
          <w:rStyle w:val="rynqvb"/>
          <w:b/>
          <w:lang w:val="en"/>
        </w:rPr>
        <w:t>m</w:t>
      </w:r>
      <w:proofErr w:type="spellEnd"/>
      <w:r w:rsidRPr="003B7962">
        <w:rPr>
          <w:rStyle w:val="rynqvb"/>
          <w:b/>
          <w:lang w:val="en"/>
        </w:rPr>
        <w:t xml:space="preserve">, </w:t>
      </w:r>
      <w:proofErr w:type="spellStart"/>
      <w:r w:rsidRPr="003B7962">
        <w:rPr>
          <w:rStyle w:val="rynqvb"/>
          <w:b/>
          <w:lang w:val="en"/>
        </w:rPr>
        <w:t>że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oferowane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przeze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mnie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produkty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spełniają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powyższe</w:t>
      </w:r>
      <w:proofErr w:type="spellEnd"/>
      <w:r w:rsidRPr="003B7962">
        <w:rPr>
          <w:rStyle w:val="rynqvb"/>
          <w:b/>
          <w:lang w:val="en"/>
        </w:rPr>
        <w:t xml:space="preserve"> </w:t>
      </w:r>
      <w:proofErr w:type="spellStart"/>
      <w:r w:rsidRPr="003B7962">
        <w:rPr>
          <w:rStyle w:val="rynqvb"/>
          <w:b/>
          <w:lang w:val="en"/>
        </w:rPr>
        <w:t>parametry</w:t>
      </w:r>
      <w:proofErr w:type="spellEnd"/>
      <w:r w:rsidRPr="003B7962">
        <w:rPr>
          <w:rStyle w:val="rynqvb"/>
          <w:b/>
          <w:lang w:val="en"/>
        </w:rPr>
        <w:t>..</w:t>
      </w:r>
    </w:p>
    <w:p w14:paraId="175E0232" w14:textId="77777777" w:rsidR="00BB44C2" w:rsidRPr="003B7962" w:rsidRDefault="00BB44C2" w:rsidP="00C443E5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1BFC844" w14:textId="77777777" w:rsidR="00C5209B" w:rsidRPr="003B7962" w:rsidRDefault="00C5209B" w:rsidP="00D652E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A09A3C" w14:textId="77777777" w:rsidR="00F16B6E" w:rsidRPr="003B7962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5209B" w:rsidRPr="003B7962" w14:paraId="0CA81CA1" w14:textId="77777777" w:rsidTr="00785BF6">
        <w:tc>
          <w:tcPr>
            <w:tcW w:w="4111" w:type="dxa"/>
          </w:tcPr>
          <w:p w14:paraId="64677F36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4951" w:type="dxa"/>
          </w:tcPr>
          <w:p w14:paraId="7188155A" w14:textId="77777777" w:rsidR="00C5209B" w:rsidRPr="003B7962" w:rsidRDefault="00C5209B" w:rsidP="00785BF6">
            <w:pPr>
              <w:jc w:val="center"/>
              <w:rPr>
                <w:rFonts w:asciiTheme="minorHAnsi" w:hAnsiTheme="minorHAnsi" w:cstheme="minorHAnsi"/>
              </w:rPr>
            </w:pPr>
            <w:r w:rsidRPr="003B7962">
              <w:rPr>
                <w:rFonts w:asciiTheme="minorHAnsi" w:hAnsiTheme="minorHAnsi" w:cstheme="minorHAnsi"/>
              </w:rPr>
              <w:t>…….…………….………….………………………………………………..</w:t>
            </w:r>
          </w:p>
        </w:tc>
      </w:tr>
      <w:tr w:rsidR="00C5209B" w:rsidRPr="001F341A" w14:paraId="7DDF016C" w14:textId="77777777" w:rsidTr="00785BF6">
        <w:tc>
          <w:tcPr>
            <w:tcW w:w="4111" w:type="dxa"/>
          </w:tcPr>
          <w:p w14:paraId="285EF494" w14:textId="77777777" w:rsidR="00C5209B" w:rsidRPr="003B7962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Miejsce i data</w:t>
            </w:r>
          </w:p>
        </w:tc>
        <w:tc>
          <w:tcPr>
            <w:tcW w:w="4951" w:type="dxa"/>
          </w:tcPr>
          <w:p w14:paraId="5DD98C0F" w14:textId="77777777" w:rsidR="00C5209B" w:rsidRPr="001F341A" w:rsidRDefault="00C5209B" w:rsidP="00785BF6">
            <w:pPr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  <w:r w:rsidRPr="003B7962">
              <w:rPr>
                <w:rFonts w:asciiTheme="minorHAnsi" w:eastAsia="Times New Roman" w:hAnsiTheme="minorHAnsi" w:cstheme="minorHAnsi"/>
                <w:i/>
                <w:lang w:eastAsia="pl-PL"/>
              </w:rPr>
              <w:t>podpis osoby/osób uprawnionych do reprezentowania Oferenta</w:t>
            </w:r>
            <w:bookmarkStart w:id="0" w:name="_GoBack"/>
            <w:bookmarkEnd w:id="0"/>
          </w:p>
        </w:tc>
      </w:tr>
    </w:tbl>
    <w:p w14:paraId="4D7D6A75" w14:textId="77777777" w:rsidR="00F16B6E" w:rsidRDefault="00F16B6E" w:rsidP="00C443E5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14:paraId="563CB2FF" w14:textId="62303A3F" w:rsidR="001F341A" w:rsidRDefault="001F341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sectPr w:rsidR="001F341A" w:rsidSect="00D652EF">
      <w:headerReference w:type="default" r:id="rId8"/>
      <w:footerReference w:type="default" r:id="rId9"/>
      <w:pgSz w:w="11906" w:h="16838"/>
      <w:pgMar w:top="1560" w:right="991" w:bottom="1701" w:left="1134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1FC2" w14:textId="77777777" w:rsidR="009F149F" w:rsidRDefault="009F149F" w:rsidP="00280C82">
      <w:pPr>
        <w:spacing w:after="0" w:line="240" w:lineRule="auto"/>
      </w:pPr>
      <w:r>
        <w:separator/>
      </w:r>
    </w:p>
  </w:endnote>
  <w:endnote w:type="continuationSeparator" w:id="0">
    <w:p w14:paraId="0858D57B" w14:textId="77777777" w:rsidR="009F149F" w:rsidRDefault="009F149F" w:rsidP="0028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B65B" w14:textId="77777777" w:rsidR="00D7300F" w:rsidRDefault="007148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9E2EF4" wp14:editId="467C2A98">
          <wp:simplePos x="0" y="0"/>
          <wp:positionH relativeFrom="page">
            <wp:posOffset>-1381</wp:posOffset>
          </wp:positionH>
          <wp:positionV relativeFrom="paragraph">
            <wp:posOffset>-5017135</wp:posOffset>
          </wp:positionV>
          <wp:extent cx="7551129" cy="5349220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129" cy="534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BFC8D" w14:textId="77777777" w:rsidR="009F149F" w:rsidRDefault="009F149F" w:rsidP="00280C82">
      <w:pPr>
        <w:spacing w:after="0" w:line="240" w:lineRule="auto"/>
      </w:pPr>
      <w:r>
        <w:separator/>
      </w:r>
    </w:p>
  </w:footnote>
  <w:footnote w:type="continuationSeparator" w:id="0">
    <w:p w14:paraId="108FED89" w14:textId="77777777" w:rsidR="009F149F" w:rsidRDefault="009F149F" w:rsidP="0028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A0AD" w14:textId="5B3CD27F" w:rsidR="00280C82" w:rsidRDefault="00F16B6E" w:rsidP="008E32BD">
    <w:pPr>
      <w:pStyle w:val="Nagwek"/>
      <w:tabs>
        <w:tab w:val="clear" w:pos="4536"/>
        <w:tab w:val="clear" w:pos="9072"/>
      </w:tabs>
    </w:pPr>
    <w:r w:rsidRPr="00A53C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643EDC" wp14:editId="6BCC46E6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6210935" cy="641171"/>
          <wp:effectExtent l="0" t="0" r="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4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2DF"/>
    <w:multiLevelType w:val="multilevel"/>
    <w:tmpl w:val="72F242E6"/>
    <w:lvl w:ilvl="0">
      <w:start w:val="1"/>
      <w:numFmt w:val="bullet"/>
      <w:lvlText w:val="•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D8E"/>
    <w:multiLevelType w:val="hybridMultilevel"/>
    <w:tmpl w:val="14160EFC"/>
    <w:lvl w:ilvl="0" w:tplc="C2D4B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984"/>
    <w:multiLevelType w:val="hybridMultilevel"/>
    <w:tmpl w:val="FFDE8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D62"/>
    <w:multiLevelType w:val="hybridMultilevel"/>
    <w:tmpl w:val="9B522298"/>
    <w:lvl w:ilvl="0" w:tplc="4780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5453"/>
    <w:multiLevelType w:val="hybridMultilevel"/>
    <w:tmpl w:val="6EA6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6B87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69A9"/>
    <w:multiLevelType w:val="hybridMultilevel"/>
    <w:tmpl w:val="9582FF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F68E9"/>
    <w:multiLevelType w:val="hybridMultilevel"/>
    <w:tmpl w:val="44804282"/>
    <w:lvl w:ilvl="0" w:tplc="CF5A2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6E4"/>
    <w:multiLevelType w:val="hybridMultilevel"/>
    <w:tmpl w:val="279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5AA8"/>
    <w:multiLevelType w:val="hybridMultilevel"/>
    <w:tmpl w:val="648A6D4E"/>
    <w:lvl w:ilvl="0" w:tplc="ECA0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F3DBB"/>
    <w:multiLevelType w:val="hybridMultilevel"/>
    <w:tmpl w:val="A904B3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15C2"/>
    <w:multiLevelType w:val="hybridMultilevel"/>
    <w:tmpl w:val="0510B882"/>
    <w:lvl w:ilvl="0" w:tplc="864ED994">
      <w:start w:val="1"/>
      <w:numFmt w:val="bullet"/>
      <w:lvlText w:val="̶"/>
      <w:lvlJc w:val="left"/>
      <w:pPr>
        <w:ind w:left="432" w:hanging="288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831CA"/>
    <w:multiLevelType w:val="hybridMultilevel"/>
    <w:tmpl w:val="29983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4FA1"/>
    <w:multiLevelType w:val="hybridMultilevel"/>
    <w:tmpl w:val="81A64C54"/>
    <w:lvl w:ilvl="0" w:tplc="2252E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6960"/>
    <w:multiLevelType w:val="singleLevel"/>
    <w:tmpl w:val="07FA7A14"/>
    <w:lvl w:ilvl="0">
      <w:start w:val="3"/>
      <w:numFmt w:val="decimal"/>
      <w:lvlText w:val="%1."/>
      <w:legacy w:legacy="1" w:legacySpace="0" w:legacyIndent="216"/>
      <w:lvlJc w:val="left"/>
      <w:rPr>
        <w:rFonts w:ascii="Open Sans" w:hAnsi="Open Sans" w:cs="Open Sans" w:hint="default"/>
      </w:rPr>
    </w:lvl>
  </w:abstractNum>
  <w:abstractNum w:abstractNumId="16" w15:restartNumberingAfterBreak="0">
    <w:nsid w:val="4592310A"/>
    <w:multiLevelType w:val="hybridMultilevel"/>
    <w:tmpl w:val="CE40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5196"/>
    <w:multiLevelType w:val="hybridMultilevel"/>
    <w:tmpl w:val="3648B12A"/>
    <w:lvl w:ilvl="0" w:tplc="A524E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154E8"/>
    <w:multiLevelType w:val="hybridMultilevel"/>
    <w:tmpl w:val="C780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9B0"/>
    <w:multiLevelType w:val="hybridMultilevel"/>
    <w:tmpl w:val="C1F2171A"/>
    <w:lvl w:ilvl="0" w:tplc="938E1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055C"/>
    <w:multiLevelType w:val="hybridMultilevel"/>
    <w:tmpl w:val="CEEA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E4D"/>
    <w:multiLevelType w:val="hybridMultilevel"/>
    <w:tmpl w:val="99A6E0C0"/>
    <w:lvl w:ilvl="0" w:tplc="700CF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94443"/>
    <w:multiLevelType w:val="hybridMultilevel"/>
    <w:tmpl w:val="355E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93D30"/>
    <w:multiLevelType w:val="hybridMultilevel"/>
    <w:tmpl w:val="394EED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A1B09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97BA0"/>
    <w:multiLevelType w:val="hybridMultilevel"/>
    <w:tmpl w:val="9064B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0631"/>
    <w:multiLevelType w:val="multilevel"/>
    <w:tmpl w:val="5BC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BD763A"/>
    <w:multiLevelType w:val="hybridMultilevel"/>
    <w:tmpl w:val="E74C11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B4450"/>
    <w:multiLevelType w:val="multilevel"/>
    <w:tmpl w:val="69B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5"/>
  </w:num>
  <w:num w:numId="14">
    <w:abstractNumId w:val="17"/>
  </w:num>
  <w:num w:numId="15">
    <w:abstractNumId w:val="18"/>
  </w:num>
  <w:num w:numId="16">
    <w:abstractNumId w:val="24"/>
  </w:num>
  <w:num w:numId="17">
    <w:abstractNumId w:val="15"/>
  </w:num>
  <w:num w:numId="18">
    <w:abstractNumId w:val="12"/>
  </w:num>
  <w:num w:numId="19">
    <w:abstractNumId w:val="2"/>
  </w:num>
  <w:num w:numId="20">
    <w:abstractNumId w:val="28"/>
  </w:num>
  <w:num w:numId="21">
    <w:abstractNumId w:val="11"/>
  </w:num>
  <w:num w:numId="22">
    <w:abstractNumId w:val="0"/>
  </w:num>
  <w:num w:numId="23">
    <w:abstractNumId w:val="23"/>
  </w:num>
  <w:num w:numId="24">
    <w:abstractNumId w:val="6"/>
  </w:num>
  <w:num w:numId="25">
    <w:abstractNumId w:val="3"/>
  </w:num>
  <w:num w:numId="26">
    <w:abstractNumId w:val="26"/>
  </w:num>
  <w:num w:numId="27">
    <w:abstractNumId w:val="27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B"/>
    <w:rsid w:val="00020A44"/>
    <w:rsid w:val="00036FC5"/>
    <w:rsid w:val="00042FDB"/>
    <w:rsid w:val="00063649"/>
    <w:rsid w:val="00076179"/>
    <w:rsid w:val="000858A0"/>
    <w:rsid w:val="00091D4D"/>
    <w:rsid w:val="000B25DE"/>
    <w:rsid w:val="000B32E7"/>
    <w:rsid w:val="000B4EBC"/>
    <w:rsid w:val="000B73B7"/>
    <w:rsid w:val="000F5A05"/>
    <w:rsid w:val="0012309D"/>
    <w:rsid w:val="0013000E"/>
    <w:rsid w:val="001343D0"/>
    <w:rsid w:val="00137B84"/>
    <w:rsid w:val="00170DAD"/>
    <w:rsid w:val="00174AFC"/>
    <w:rsid w:val="001842EF"/>
    <w:rsid w:val="00193CBF"/>
    <w:rsid w:val="001A13F4"/>
    <w:rsid w:val="001A2EF9"/>
    <w:rsid w:val="001B02D6"/>
    <w:rsid w:val="001B69CE"/>
    <w:rsid w:val="001C1BD9"/>
    <w:rsid w:val="001C3A65"/>
    <w:rsid w:val="001F341A"/>
    <w:rsid w:val="00206193"/>
    <w:rsid w:val="00213E0E"/>
    <w:rsid w:val="00222CCE"/>
    <w:rsid w:val="002303E3"/>
    <w:rsid w:val="00235DD6"/>
    <w:rsid w:val="00256DFA"/>
    <w:rsid w:val="00267BC3"/>
    <w:rsid w:val="002764ED"/>
    <w:rsid w:val="00277A4D"/>
    <w:rsid w:val="00280C82"/>
    <w:rsid w:val="002968E5"/>
    <w:rsid w:val="002A7311"/>
    <w:rsid w:val="002B2F64"/>
    <w:rsid w:val="002B3FAD"/>
    <w:rsid w:val="002D3A88"/>
    <w:rsid w:val="00324F2C"/>
    <w:rsid w:val="003267A1"/>
    <w:rsid w:val="00350BB0"/>
    <w:rsid w:val="003721CA"/>
    <w:rsid w:val="003A0455"/>
    <w:rsid w:val="003A3890"/>
    <w:rsid w:val="003B37ED"/>
    <w:rsid w:val="003B7962"/>
    <w:rsid w:val="003C1A0B"/>
    <w:rsid w:val="003C3E3B"/>
    <w:rsid w:val="003F769A"/>
    <w:rsid w:val="004041D1"/>
    <w:rsid w:val="00430146"/>
    <w:rsid w:val="00435CA7"/>
    <w:rsid w:val="00437BCF"/>
    <w:rsid w:val="00445584"/>
    <w:rsid w:val="00481255"/>
    <w:rsid w:val="00484FD1"/>
    <w:rsid w:val="004C1F26"/>
    <w:rsid w:val="004D116B"/>
    <w:rsid w:val="004D3DF0"/>
    <w:rsid w:val="004D668E"/>
    <w:rsid w:val="004E4F0B"/>
    <w:rsid w:val="004F6702"/>
    <w:rsid w:val="00523197"/>
    <w:rsid w:val="00527C78"/>
    <w:rsid w:val="0056062F"/>
    <w:rsid w:val="00572262"/>
    <w:rsid w:val="005A1206"/>
    <w:rsid w:val="006255BF"/>
    <w:rsid w:val="0063090A"/>
    <w:rsid w:val="0064114D"/>
    <w:rsid w:val="00642915"/>
    <w:rsid w:val="00652921"/>
    <w:rsid w:val="00660DE0"/>
    <w:rsid w:val="0067532A"/>
    <w:rsid w:val="00677584"/>
    <w:rsid w:val="00693B12"/>
    <w:rsid w:val="00694ACD"/>
    <w:rsid w:val="00696BCB"/>
    <w:rsid w:val="006A1CE1"/>
    <w:rsid w:val="006D6602"/>
    <w:rsid w:val="006E01BB"/>
    <w:rsid w:val="006E2924"/>
    <w:rsid w:val="00714881"/>
    <w:rsid w:val="0071559C"/>
    <w:rsid w:val="00715F82"/>
    <w:rsid w:val="00780D40"/>
    <w:rsid w:val="007B3D92"/>
    <w:rsid w:val="007C3D62"/>
    <w:rsid w:val="007C63A9"/>
    <w:rsid w:val="007D1883"/>
    <w:rsid w:val="007F499B"/>
    <w:rsid w:val="0080482C"/>
    <w:rsid w:val="0081746F"/>
    <w:rsid w:val="0083213E"/>
    <w:rsid w:val="008368BA"/>
    <w:rsid w:val="008479EA"/>
    <w:rsid w:val="008644A3"/>
    <w:rsid w:val="00883EEA"/>
    <w:rsid w:val="00896545"/>
    <w:rsid w:val="008A6D8E"/>
    <w:rsid w:val="008B41B9"/>
    <w:rsid w:val="008E32BD"/>
    <w:rsid w:val="008E7A48"/>
    <w:rsid w:val="008E7AE8"/>
    <w:rsid w:val="009018E2"/>
    <w:rsid w:val="00904448"/>
    <w:rsid w:val="009157AC"/>
    <w:rsid w:val="00933B64"/>
    <w:rsid w:val="009411F8"/>
    <w:rsid w:val="009568A0"/>
    <w:rsid w:val="00957390"/>
    <w:rsid w:val="00963B69"/>
    <w:rsid w:val="00967E65"/>
    <w:rsid w:val="00976D7B"/>
    <w:rsid w:val="00994881"/>
    <w:rsid w:val="009A4262"/>
    <w:rsid w:val="009B402D"/>
    <w:rsid w:val="009F149F"/>
    <w:rsid w:val="00A0625D"/>
    <w:rsid w:val="00A210A0"/>
    <w:rsid w:val="00A433B2"/>
    <w:rsid w:val="00A638A5"/>
    <w:rsid w:val="00A6586B"/>
    <w:rsid w:val="00A732F1"/>
    <w:rsid w:val="00A76030"/>
    <w:rsid w:val="00A91634"/>
    <w:rsid w:val="00AA574F"/>
    <w:rsid w:val="00AA59F4"/>
    <w:rsid w:val="00AB5811"/>
    <w:rsid w:val="00AC2667"/>
    <w:rsid w:val="00AC30CE"/>
    <w:rsid w:val="00AE1E2C"/>
    <w:rsid w:val="00AF167F"/>
    <w:rsid w:val="00B036D1"/>
    <w:rsid w:val="00B05AAF"/>
    <w:rsid w:val="00B16197"/>
    <w:rsid w:val="00B20278"/>
    <w:rsid w:val="00B32CA7"/>
    <w:rsid w:val="00B433B7"/>
    <w:rsid w:val="00B50779"/>
    <w:rsid w:val="00B508C2"/>
    <w:rsid w:val="00B509B0"/>
    <w:rsid w:val="00B51C9E"/>
    <w:rsid w:val="00B5393B"/>
    <w:rsid w:val="00B566D7"/>
    <w:rsid w:val="00B7178E"/>
    <w:rsid w:val="00B853F7"/>
    <w:rsid w:val="00B87AD4"/>
    <w:rsid w:val="00B93EE0"/>
    <w:rsid w:val="00BA0B1D"/>
    <w:rsid w:val="00BA4B20"/>
    <w:rsid w:val="00BA5BDF"/>
    <w:rsid w:val="00BA659B"/>
    <w:rsid w:val="00BB44C2"/>
    <w:rsid w:val="00BC1C86"/>
    <w:rsid w:val="00BF3497"/>
    <w:rsid w:val="00BF40D3"/>
    <w:rsid w:val="00BF4D89"/>
    <w:rsid w:val="00BF6112"/>
    <w:rsid w:val="00BF7B56"/>
    <w:rsid w:val="00C05B91"/>
    <w:rsid w:val="00C42183"/>
    <w:rsid w:val="00C43756"/>
    <w:rsid w:val="00C443E5"/>
    <w:rsid w:val="00C5209B"/>
    <w:rsid w:val="00C70F0C"/>
    <w:rsid w:val="00CE6C9E"/>
    <w:rsid w:val="00CF47BF"/>
    <w:rsid w:val="00D117CA"/>
    <w:rsid w:val="00D150C8"/>
    <w:rsid w:val="00D17B12"/>
    <w:rsid w:val="00D46C81"/>
    <w:rsid w:val="00D46D67"/>
    <w:rsid w:val="00D54DE5"/>
    <w:rsid w:val="00D551FB"/>
    <w:rsid w:val="00D652EF"/>
    <w:rsid w:val="00D71872"/>
    <w:rsid w:val="00D7300F"/>
    <w:rsid w:val="00D859FE"/>
    <w:rsid w:val="00D86A20"/>
    <w:rsid w:val="00D97BA1"/>
    <w:rsid w:val="00DB1CD6"/>
    <w:rsid w:val="00DB2B4F"/>
    <w:rsid w:val="00DB2E2D"/>
    <w:rsid w:val="00DD40CD"/>
    <w:rsid w:val="00DF776E"/>
    <w:rsid w:val="00E07D39"/>
    <w:rsid w:val="00E17DF5"/>
    <w:rsid w:val="00E21AB9"/>
    <w:rsid w:val="00E27261"/>
    <w:rsid w:val="00E3648E"/>
    <w:rsid w:val="00E823DE"/>
    <w:rsid w:val="00E94BC0"/>
    <w:rsid w:val="00E95E1A"/>
    <w:rsid w:val="00EB14A4"/>
    <w:rsid w:val="00EC3577"/>
    <w:rsid w:val="00EC630D"/>
    <w:rsid w:val="00EC7FAE"/>
    <w:rsid w:val="00ED43F5"/>
    <w:rsid w:val="00EE7BB1"/>
    <w:rsid w:val="00EF377F"/>
    <w:rsid w:val="00F16B6E"/>
    <w:rsid w:val="00F30B98"/>
    <w:rsid w:val="00F4238E"/>
    <w:rsid w:val="00F46D6C"/>
    <w:rsid w:val="00F548A5"/>
    <w:rsid w:val="00F64706"/>
    <w:rsid w:val="00F92BF3"/>
    <w:rsid w:val="00FB3D2A"/>
    <w:rsid w:val="00FB7E32"/>
    <w:rsid w:val="00FC560B"/>
    <w:rsid w:val="00FC615E"/>
    <w:rsid w:val="00FD7AF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2BB3B1"/>
  <w15:docId w15:val="{004D4FB7-8B4F-4A33-B308-0FDC40D9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1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C82"/>
  </w:style>
  <w:style w:type="paragraph" w:styleId="Stopka">
    <w:name w:val="footer"/>
    <w:basedOn w:val="Normalny"/>
    <w:link w:val="StopkaZnak"/>
    <w:uiPriority w:val="99"/>
    <w:unhideWhenUsed/>
    <w:rsid w:val="00280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C82"/>
  </w:style>
  <w:style w:type="paragraph" w:styleId="Tekstdymka">
    <w:name w:val="Balloon Text"/>
    <w:basedOn w:val="Normalny"/>
    <w:link w:val="TekstdymkaZnak"/>
    <w:uiPriority w:val="99"/>
    <w:semiHidden/>
    <w:unhideWhenUsed/>
    <w:rsid w:val="002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00DC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7F4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499B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87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6D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3213E"/>
  </w:style>
  <w:style w:type="paragraph" w:styleId="Zwykytekst">
    <w:name w:val="Plain Text"/>
    <w:basedOn w:val="Normalny"/>
    <w:link w:val="ZwykytekstZnak"/>
    <w:uiPriority w:val="99"/>
    <w:unhideWhenUsed/>
    <w:rsid w:val="00933B64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B64"/>
    <w:rPr>
      <w:rFonts w:eastAsiaTheme="minorHAnsi" w:cstheme="minorBidi"/>
      <w:kern w:val="2"/>
      <w:sz w:val="22"/>
      <w:szCs w:val="21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D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DF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D2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D2A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F16B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B44C2"/>
    <w:rPr>
      <w:i/>
      <w:iCs/>
    </w:rPr>
  </w:style>
  <w:style w:type="paragraph" w:customStyle="1" w:styleId="Default">
    <w:name w:val="Default"/>
    <w:rsid w:val="00AE1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ezodstpw">
    <w:name w:val="No Spacing"/>
    <w:uiPriority w:val="1"/>
    <w:qFormat/>
    <w:rsid w:val="009B40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9B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eronska\Desktop\dokumenty%20r&#243;&#380;ne\pytania\Alteris%20papier%20firmowy%2002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0372-747F-49B2-8E02-E908BD9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Alteris papier firmowy 02.2018.dotx</Template>
  <TotalTime>45</TotalTime>
  <Pages>7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Brzezińska</dc:creator>
  <cp:keywords/>
  <dc:description/>
  <cp:lastModifiedBy>Bartłomiej Kieruzal</cp:lastModifiedBy>
  <cp:revision>11</cp:revision>
  <cp:lastPrinted>2023-11-16T10:59:00Z</cp:lastPrinted>
  <dcterms:created xsi:type="dcterms:W3CDTF">2023-11-23T13:04:00Z</dcterms:created>
  <dcterms:modified xsi:type="dcterms:W3CDTF">2023-11-27T13:30:00Z</dcterms:modified>
</cp:coreProperties>
</file>