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FBD51" w14:textId="06A640D0" w:rsidR="00471F82" w:rsidRDefault="00C443E5" w:rsidP="00F16B6E">
      <w:pPr>
        <w:autoSpaceDE w:val="0"/>
        <w:autoSpaceDN w:val="0"/>
        <w:adjustRightInd w:val="0"/>
        <w:spacing w:after="0" w:line="240" w:lineRule="auto"/>
        <w:ind w:left="4248"/>
        <w:jc w:val="both"/>
        <w:rPr>
          <w:rFonts w:asciiTheme="minorHAnsi" w:eastAsia="Times New Roman" w:hAnsiTheme="minorHAnsi" w:cstheme="minorHAnsi"/>
          <w:b/>
          <w:bCs/>
          <w:lang w:eastAsia="pl-PL"/>
        </w:rPr>
      </w:pPr>
      <w:r w:rsidRPr="003B7962">
        <w:rPr>
          <w:rFonts w:asciiTheme="minorHAnsi" w:eastAsia="Times New Roman" w:hAnsiTheme="minorHAnsi" w:cstheme="minorHAnsi"/>
          <w:b/>
          <w:bCs/>
          <w:lang w:eastAsia="pl-PL"/>
        </w:rPr>
        <w:t xml:space="preserve">Załącznik nr </w:t>
      </w:r>
      <w:r w:rsidR="00BB44C2" w:rsidRPr="003B7962">
        <w:rPr>
          <w:rFonts w:asciiTheme="minorHAnsi" w:eastAsia="Times New Roman" w:hAnsiTheme="minorHAnsi" w:cstheme="minorHAnsi"/>
          <w:b/>
          <w:bCs/>
          <w:lang w:eastAsia="pl-PL"/>
        </w:rPr>
        <w:t>2</w:t>
      </w:r>
      <w:r w:rsidRPr="003B7962">
        <w:rPr>
          <w:rFonts w:asciiTheme="minorHAnsi" w:eastAsia="Times New Roman" w:hAnsiTheme="minorHAnsi" w:cstheme="minorHAnsi"/>
          <w:b/>
          <w:bCs/>
          <w:lang w:eastAsia="pl-PL"/>
        </w:rPr>
        <w:t xml:space="preserve"> do </w:t>
      </w:r>
      <w:r w:rsidR="00F16B6E" w:rsidRPr="003B7962">
        <w:rPr>
          <w:rFonts w:asciiTheme="minorHAnsi" w:eastAsia="Times New Roman" w:hAnsiTheme="minorHAnsi" w:cstheme="minorHAnsi"/>
          <w:b/>
          <w:bCs/>
          <w:lang w:eastAsia="pl-PL"/>
        </w:rPr>
        <w:t>Z</w:t>
      </w:r>
      <w:r w:rsidRPr="003B7962">
        <w:rPr>
          <w:rFonts w:asciiTheme="minorHAnsi" w:eastAsia="Times New Roman" w:hAnsiTheme="minorHAnsi" w:cstheme="minorHAnsi"/>
          <w:b/>
          <w:bCs/>
          <w:lang w:eastAsia="pl-PL"/>
        </w:rPr>
        <w:t xml:space="preserve">apytania ofertowego </w:t>
      </w:r>
      <w:r w:rsidR="00F16B6E" w:rsidRPr="003B7962">
        <w:rPr>
          <w:rFonts w:asciiTheme="minorHAnsi" w:eastAsia="Times New Roman" w:hAnsiTheme="minorHAnsi" w:cstheme="minorHAnsi"/>
          <w:b/>
          <w:bCs/>
          <w:lang w:eastAsia="pl-PL"/>
        </w:rPr>
        <w:t xml:space="preserve">nr </w:t>
      </w:r>
      <w:r w:rsidR="00E4779C">
        <w:rPr>
          <w:rFonts w:asciiTheme="minorHAnsi" w:eastAsia="Times New Roman" w:hAnsiTheme="minorHAnsi" w:cstheme="minorHAnsi"/>
          <w:b/>
          <w:bCs/>
          <w:lang w:eastAsia="pl-PL"/>
        </w:rPr>
        <w:t>1</w:t>
      </w:r>
      <w:r w:rsidR="002C5226">
        <w:rPr>
          <w:rFonts w:asciiTheme="minorHAnsi" w:eastAsia="Times New Roman" w:hAnsiTheme="minorHAnsi" w:cstheme="minorHAnsi"/>
          <w:b/>
          <w:bCs/>
          <w:lang w:eastAsia="pl-PL"/>
        </w:rPr>
        <w:t>8</w:t>
      </w:r>
      <w:r w:rsidR="007D3255">
        <w:rPr>
          <w:rFonts w:asciiTheme="minorHAnsi" w:eastAsia="Times New Roman" w:hAnsiTheme="minorHAnsi" w:cstheme="minorHAnsi"/>
          <w:b/>
          <w:bCs/>
          <w:lang w:eastAsia="pl-PL"/>
        </w:rPr>
        <w:t>/CPR/2024</w:t>
      </w:r>
    </w:p>
    <w:p w14:paraId="04F1D9CF" w14:textId="589AA0D3" w:rsidR="00E4779C" w:rsidRDefault="00F16B6E" w:rsidP="006E77AC">
      <w:pPr>
        <w:autoSpaceDE w:val="0"/>
        <w:autoSpaceDN w:val="0"/>
        <w:adjustRightInd w:val="0"/>
        <w:spacing w:after="0" w:line="240" w:lineRule="auto"/>
        <w:ind w:left="4248"/>
        <w:jc w:val="both"/>
        <w:rPr>
          <w:rFonts w:asciiTheme="minorHAnsi" w:eastAsia="Times New Roman" w:hAnsiTheme="minorHAnsi" w:cstheme="minorHAnsi"/>
          <w:b/>
          <w:bCs/>
          <w:lang w:eastAsia="pl-PL"/>
        </w:rPr>
      </w:pPr>
      <w:r w:rsidRPr="003B7962">
        <w:rPr>
          <w:rFonts w:asciiTheme="minorHAnsi" w:eastAsia="Times New Roman" w:hAnsiTheme="minorHAnsi" w:cstheme="minorHAnsi"/>
          <w:b/>
          <w:bCs/>
          <w:lang w:eastAsia="pl-PL"/>
        </w:rPr>
        <w:t xml:space="preserve">– </w:t>
      </w:r>
      <w:r w:rsidR="00BB44C2" w:rsidRPr="003B7962">
        <w:rPr>
          <w:rFonts w:asciiTheme="minorHAnsi" w:eastAsia="Times New Roman" w:hAnsiTheme="minorHAnsi" w:cstheme="minorHAnsi"/>
          <w:b/>
          <w:bCs/>
          <w:lang w:eastAsia="pl-PL"/>
        </w:rPr>
        <w:t>Opis Przedmiotu Zamówienia</w:t>
      </w:r>
    </w:p>
    <w:p w14:paraId="3BBBF60D" w14:textId="77777777" w:rsidR="006E77AC" w:rsidRPr="003B7962" w:rsidRDefault="006E77AC" w:rsidP="00C443E5">
      <w:pPr>
        <w:autoSpaceDE w:val="0"/>
        <w:autoSpaceDN w:val="0"/>
        <w:adjustRightInd w:val="0"/>
        <w:spacing w:after="0"/>
        <w:ind w:left="7555"/>
        <w:jc w:val="center"/>
        <w:rPr>
          <w:rFonts w:asciiTheme="minorHAnsi" w:eastAsia="Times New Roman" w:hAnsiTheme="minorHAnsi" w:cstheme="minorHAnsi"/>
          <w:b/>
          <w:bCs/>
          <w:lang w:eastAsia="pl-PL"/>
        </w:rPr>
      </w:pPr>
    </w:p>
    <w:p w14:paraId="542737BF" w14:textId="51830A86" w:rsidR="00C443E5" w:rsidRDefault="00AE1E2C" w:rsidP="00C443E5">
      <w:pPr>
        <w:autoSpaceDE w:val="0"/>
        <w:autoSpaceDN w:val="0"/>
        <w:adjustRightInd w:val="0"/>
        <w:spacing w:after="0"/>
        <w:jc w:val="center"/>
        <w:rPr>
          <w:rFonts w:asciiTheme="minorHAnsi" w:eastAsia="Times New Roman" w:hAnsiTheme="minorHAnsi" w:cstheme="minorHAnsi"/>
          <w:b/>
          <w:bCs/>
          <w:lang w:eastAsia="pl-PL"/>
        </w:rPr>
      </w:pPr>
      <w:r w:rsidRPr="003B7962">
        <w:rPr>
          <w:rFonts w:asciiTheme="minorHAnsi" w:eastAsia="Times New Roman" w:hAnsiTheme="minorHAnsi" w:cstheme="minorHAnsi"/>
          <w:b/>
          <w:bCs/>
          <w:lang w:eastAsia="pl-PL"/>
        </w:rPr>
        <w:t xml:space="preserve">     </w:t>
      </w:r>
      <w:r w:rsidR="00BB44C2" w:rsidRPr="003B7962">
        <w:rPr>
          <w:rFonts w:asciiTheme="minorHAnsi" w:eastAsia="Times New Roman" w:hAnsiTheme="minorHAnsi" w:cstheme="minorHAnsi"/>
          <w:b/>
          <w:bCs/>
          <w:lang w:eastAsia="pl-PL"/>
        </w:rPr>
        <w:t>OPIS PRZEDMIOTU ZAMÓWIENIA</w:t>
      </w:r>
    </w:p>
    <w:p w14:paraId="34DB355B" w14:textId="77777777" w:rsidR="006E77AC" w:rsidRPr="003B7962" w:rsidRDefault="006E77AC" w:rsidP="00C443E5">
      <w:pPr>
        <w:autoSpaceDE w:val="0"/>
        <w:autoSpaceDN w:val="0"/>
        <w:adjustRightInd w:val="0"/>
        <w:spacing w:after="0"/>
        <w:jc w:val="center"/>
        <w:rPr>
          <w:rFonts w:asciiTheme="minorHAnsi" w:eastAsia="Times New Roman" w:hAnsiTheme="minorHAnsi" w:cstheme="minorHAnsi"/>
          <w:b/>
          <w:bCs/>
          <w:lang w:eastAsia="pl-PL"/>
        </w:rPr>
      </w:pPr>
    </w:p>
    <w:p w14:paraId="08CB775F" w14:textId="77777777" w:rsidR="002B24AF" w:rsidRPr="002B24AF" w:rsidRDefault="002B24AF" w:rsidP="002B24AF">
      <w:pPr>
        <w:autoSpaceDE w:val="0"/>
        <w:autoSpaceDN w:val="0"/>
        <w:rPr>
          <w:b/>
          <w:bCs/>
          <w:color w:val="000000"/>
          <w:lang w:eastAsia="pl-PL"/>
        </w:rPr>
      </w:pPr>
    </w:p>
    <w:p w14:paraId="68DF7DB1" w14:textId="60E5D640" w:rsidR="002C5226" w:rsidRDefault="002C5226" w:rsidP="002B24AF">
      <w:pPr>
        <w:autoSpaceDE w:val="0"/>
        <w:autoSpaceDN w:val="0"/>
        <w:rPr>
          <w:b/>
          <w:bCs/>
          <w:color w:val="000000"/>
          <w:lang w:eastAsia="pl-PL"/>
        </w:rPr>
      </w:pPr>
      <w:r w:rsidRPr="002C5226">
        <w:rPr>
          <w:b/>
          <w:bCs/>
          <w:color w:val="000000"/>
          <w:lang w:eastAsia="pl-PL"/>
        </w:rPr>
        <w:t>Pełnienie funkcji kierownika budowy w zakresie wszelkich obowiązków wynikających z obowiązujących przepisów, znajdujących zastosowanie do realizowanej inwestycji.</w:t>
      </w:r>
    </w:p>
    <w:p w14:paraId="6C59451E" w14:textId="77777777" w:rsidR="002C5226" w:rsidRPr="002C5226" w:rsidRDefault="002C5226" w:rsidP="002B24AF">
      <w:pPr>
        <w:autoSpaceDE w:val="0"/>
        <w:autoSpaceDN w:val="0"/>
        <w:rPr>
          <w:b/>
          <w:bCs/>
          <w:color w:val="000000"/>
          <w:lang w:eastAsia="pl-PL"/>
        </w:rPr>
      </w:pPr>
    </w:p>
    <w:p w14:paraId="0E4CCAE4" w14:textId="77777777" w:rsidR="002C5226" w:rsidRPr="00DF4F9E" w:rsidRDefault="002C5226" w:rsidP="002C5226">
      <w:pPr>
        <w:spacing w:after="0" w:line="240" w:lineRule="auto"/>
        <w:jc w:val="both"/>
        <w:rPr>
          <w:rFonts w:cs="Calibri"/>
        </w:rPr>
      </w:pPr>
      <w:r w:rsidRPr="00DF4F9E">
        <w:rPr>
          <w:rFonts w:cs="Calibri"/>
          <w:bCs/>
        </w:rPr>
        <w:t>P</w:t>
      </w:r>
      <w:r w:rsidRPr="00DF4F9E">
        <w:rPr>
          <w:rFonts w:cs="Calibri"/>
        </w:rPr>
        <w:t>ełnienie obowiązków kierownika budowy zgodnie z obowiązującymi przepisami, a w tym przepisami ustawy z dnia 7 lipca 1994 r. - Prawo budowlane (zwanej dalej „Ustawą”), zasadami wiedzy technicznej oraz w porozumieniu i we współpracy z innymi uczestnikami procesu budowlanego obejmującego roboty budowlane, a także zgodnie z postanowieniami umowy. Kierownik budowy zobowiązany jest w szczególności do:</w:t>
      </w:r>
    </w:p>
    <w:p w14:paraId="33105895" w14:textId="77777777" w:rsidR="002C5226" w:rsidRPr="00DF4F9E" w:rsidRDefault="002C5226" w:rsidP="002C5226">
      <w:pPr>
        <w:numPr>
          <w:ilvl w:val="0"/>
          <w:numId w:val="40"/>
        </w:numPr>
        <w:tabs>
          <w:tab w:val="clear" w:pos="780"/>
          <w:tab w:val="num" w:pos="1440"/>
        </w:tabs>
        <w:spacing w:after="0" w:line="240" w:lineRule="auto"/>
        <w:ind w:left="1440" w:hanging="720"/>
        <w:jc w:val="both"/>
        <w:rPr>
          <w:rFonts w:cs="Calibri"/>
        </w:rPr>
      </w:pPr>
      <w:r w:rsidRPr="00DF4F9E">
        <w:rPr>
          <w:rFonts w:cs="Calibri"/>
        </w:rPr>
        <w:t>protokolarnego przejęcia od Inwestora i odpowiedniego zabezpieczenia terenu, na którym prowadzone są Roboty budowlane wraz ze znajdującymi się na nim obiektami budowlanymi, urządzeniami technicznymi i stałymi punktami osnowy geodezyjnej oraz podlegającymi ochronie elementami środowiska przyrodniczego i kulturowego,</w:t>
      </w:r>
    </w:p>
    <w:p w14:paraId="1523181C" w14:textId="77777777" w:rsidR="002C5226" w:rsidRPr="00DF4F9E" w:rsidRDefault="002C5226" w:rsidP="002C5226">
      <w:pPr>
        <w:numPr>
          <w:ilvl w:val="0"/>
          <w:numId w:val="40"/>
        </w:numPr>
        <w:tabs>
          <w:tab w:val="clear" w:pos="780"/>
          <w:tab w:val="num" w:pos="1440"/>
        </w:tabs>
        <w:spacing w:after="0" w:line="240" w:lineRule="auto"/>
        <w:ind w:left="1440" w:hanging="720"/>
        <w:jc w:val="both"/>
        <w:rPr>
          <w:rFonts w:cs="Calibri"/>
        </w:rPr>
      </w:pPr>
      <w:r w:rsidRPr="00DF4F9E">
        <w:rPr>
          <w:rFonts w:cs="Calibri"/>
        </w:rPr>
        <w:t>prowadzenia dokumentacji Budowy,</w:t>
      </w:r>
    </w:p>
    <w:p w14:paraId="7E60A4B0" w14:textId="77777777" w:rsidR="002C5226" w:rsidRPr="00DF4F9E" w:rsidRDefault="002C5226" w:rsidP="002C5226">
      <w:pPr>
        <w:numPr>
          <w:ilvl w:val="0"/>
          <w:numId w:val="40"/>
        </w:numPr>
        <w:tabs>
          <w:tab w:val="clear" w:pos="780"/>
          <w:tab w:val="num" w:pos="1440"/>
        </w:tabs>
        <w:spacing w:after="0" w:line="240" w:lineRule="auto"/>
        <w:ind w:left="1440" w:hanging="720"/>
        <w:jc w:val="both"/>
        <w:rPr>
          <w:rFonts w:cs="Calibri"/>
        </w:rPr>
      </w:pPr>
      <w:r w:rsidRPr="00DF4F9E">
        <w:rPr>
          <w:rFonts w:cs="Calibri"/>
        </w:rPr>
        <w:t>zapewnienia geodezyjnego wytyczenia obiektu oraz zorganizowania Budowy i kierowania Budową w sposób zgodny z projektem lub pozwoleniem na budowę, przepisami, w tym techniczno-budowlanymi, oraz przepisami bezpieczeństwa i higieny pracy,</w:t>
      </w:r>
    </w:p>
    <w:p w14:paraId="5C9AEED2" w14:textId="77777777" w:rsidR="002C5226" w:rsidRPr="00DF4F9E" w:rsidRDefault="002C5226" w:rsidP="002C5226">
      <w:pPr>
        <w:numPr>
          <w:ilvl w:val="0"/>
          <w:numId w:val="40"/>
        </w:numPr>
        <w:tabs>
          <w:tab w:val="clear" w:pos="780"/>
          <w:tab w:val="num" w:pos="1440"/>
        </w:tabs>
        <w:spacing w:after="0" w:line="240" w:lineRule="auto"/>
        <w:ind w:left="1440" w:hanging="720"/>
        <w:jc w:val="both"/>
        <w:rPr>
          <w:rFonts w:cs="Calibri"/>
        </w:rPr>
      </w:pPr>
      <w:r w:rsidRPr="00DF4F9E">
        <w:rPr>
          <w:rFonts w:cs="Calibri"/>
        </w:rPr>
        <w:t>koordynowania realizacji zadań zapobiegających zagrożeniom bezpieczeństwa i ochrony zdrowia przy opracowywaniu technicznych lub organizacyjnych założeń planowanych Robót budowlanych lub ich poszczególnych etapów, które mają być prowadzone jednocześnie lub kolejno oraz przy planowaniu czasu wymaganego do zakończenia Robót budowlanych lub ich poszczególnych etapów,</w:t>
      </w:r>
    </w:p>
    <w:p w14:paraId="3EC8C3EF" w14:textId="77777777" w:rsidR="002C5226" w:rsidRPr="00DF4F9E" w:rsidRDefault="002C5226" w:rsidP="002C5226">
      <w:pPr>
        <w:numPr>
          <w:ilvl w:val="0"/>
          <w:numId w:val="40"/>
        </w:numPr>
        <w:tabs>
          <w:tab w:val="clear" w:pos="780"/>
          <w:tab w:val="num" w:pos="1440"/>
        </w:tabs>
        <w:spacing w:after="0" w:line="240" w:lineRule="auto"/>
        <w:ind w:left="1440" w:hanging="720"/>
        <w:jc w:val="both"/>
        <w:rPr>
          <w:rFonts w:cs="Calibri"/>
        </w:rPr>
      </w:pPr>
      <w:r w:rsidRPr="00DF4F9E">
        <w:rPr>
          <w:rFonts w:cs="Calibri"/>
        </w:rPr>
        <w:t>koordynowania działań zapewniających przestrzeganie podczas wykonywania Robót budowlanych zasad bezpieczeństwa i ochrony zdrowia zawartych w przepisach dotyczących bezpieczeństwa i higieny pracy oraz w planie bezpieczeństwa i ochrony zdrowia, a także sporządzenia przed rozpoczęciem budowy – w oparciu o uzyskaną od projektanta informację – planu bezpieczeństwa i ochrony zdrowia w sposób i w przypadkach określonych Ustawą,</w:t>
      </w:r>
    </w:p>
    <w:p w14:paraId="371172E7" w14:textId="77777777" w:rsidR="002C5226" w:rsidRPr="00DF4F9E" w:rsidRDefault="002C5226" w:rsidP="002C5226">
      <w:pPr>
        <w:numPr>
          <w:ilvl w:val="0"/>
          <w:numId w:val="40"/>
        </w:numPr>
        <w:tabs>
          <w:tab w:val="clear" w:pos="780"/>
          <w:tab w:val="num" w:pos="1440"/>
        </w:tabs>
        <w:spacing w:after="0" w:line="240" w:lineRule="auto"/>
        <w:ind w:left="1440" w:hanging="720"/>
        <w:jc w:val="both"/>
        <w:rPr>
          <w:rFonts w:cs="Calibri"/>
        </w:rPr>
      </w:pPr>
      <w:r w:rsidRPr="00DF4F9E">
        <w:rPr>
          <w:rFonts w:cs="Calibri"/>
        </w:rPr>
        <w:t>wprowadzania niezbędnych zmian w informacji dotyczącej bezpieczeństwa i ochrony zdrowia sporządzonej przez projektanta ze względu na specyfikę obiektu, wynikających z postępu wykonywanych robót budowlanych;</w:t>
      </w:r>
    </w:p>
    <w:p w14:paraId="3371E1E8" w14:textId="77777777" w:rsidR="002C5226" w:rsidRPr="00DF4F9E" w:rsidRDefault="002C5226" w:rsidP="002C5226">
      <w:pPr>
        <w:numPr>
          <w:ilvl w:val="0"/>
          <w:numId w:val="40"/>
        </w:numPr>
        <w:tabs>
          <w:tab w:val="clear" w:pos="780"/>
          <w:tab w:val="num" w:pos="1440"/>
        </w:tabs>
        <w:spacing w:after="0" w:line="240" w:lineRule="auto"/>
        <w:ind w:left="1440" w:hanging="720"/>
        <w:jc w:val="both"/>
        <w:rPr>
          <w:rFonts w:cs="Calibri"/>
        </w:rPr>
      </w:pPr>
      <w:r w:rsidRPr="00DF4F9E">
        <w:rPr>
          <w:rFonts w:cs="Calibri"/>
        </w:rPr>
        <w:t>podejmowania niezbędnych działań uniemożliwiających wstęp na Budowę osobom nieupoważnionym,</w:t>
      </w:r>
    </w:p>
    <w:p w14:paraId="32F460E4" w14:textId="77777777" w:rsidR="002C5226" w:rsidRPr="00DF4F9E" w:rsidRDefault="002C5226" w:rsidP="002C5226">
      <w:pPr>
        <w:numPr>
          <w:ilvl w:val="0"/>
          <w:numId w:val="40"/>
        </w:numPr>
        <w:tabs>
          <w:tab w:val="clear" w:pos="780"/>
          <w:tab w:val="num" w:pos="1440"/>
        </w:tabs>
        <w:spacing w:after="0" w:line="240" w:lineRule="auto"/>
        <w:ind w:left="1440" w:hanging="720"/>
        <w:jc w:val="both"/>
        <w:rPr>
          <w:rFonts w:cs="Calibri"/>
        </w:rPr>
      </w:pPr>
      <w:r w:rsidRPr="00DF4F9E">
        <w:rPr>
          <w:rFonts w:cs="Calibri"/>
        </w:rPr>
        <w:t>zapewnienia przy wykonywaniu Robót budowlanych stosowania wyrobów o należytych właściwościach użytkowych przewidzianych Ustawą,</w:t>
      </w:r>
    </w:p>
    <w:p w14:paraId="6435DBF9" w14:textId="77777777" w:rsidR="002C5226" w:rsidRPr="00DF4F9E" w:rsidRDefault="002C5226" w:rsidP="002C5226">
      <w:pPr>
        <w:numPr>
          <w:ilvl w:val="0"/>
          <w:numId w:val="40"/>
        </w:numPr>
        <w:tabs>
          <w:tab w:val="clear" w:pos="780"/>
          <w:tab w:val="num" w:pos="1440"/>
        </w:tabs>
        <w:spacing w:after="0" w:line="240" w:lineRule="auto"/>
        <w:ind w:left="1440" w:hanging="720"/>
        <w:jc w:val="both"/>
        <w:rPr>
          <w:rFonts w:cs="Calibri"/>
        </w:rPr>
      </w:pPr>
      <w:r w:rsidRPr="00DF4F9E">
        <w:rPr>
          <w:rFonts w:cs="Calibri"/>
        </w:rPr>
        <w:t>wstrzymania Robót budowlanych w przypadku stwierdzenia możliwości powstania zagrożenia oraz bezzwłocznego zawiadomienia o tym właściwego organu,</w:t>
      </w:r>
    </w:p>
    <w:p w14:paraId="0144D4CD" w14:textId="77777777" w:rsidR="002C5226" w:rsidRPr="00DF4F9E" w:rsidRDefault="002C5226" w:rsidP="002C5226">
      <w:pPr>
        <w:numPr>
          <w:ilvl w:val="0"/>
          <w:numId w:val="40"/>
        </w:numPr>
        <w:tabs>
          <w:tab w:val="clear" w:pos="780"/>
          <w:tab w:val="num" w:pos="1440"/>
        </w:tabs>
        <w:spacing w:after="0" w:line="240" w:lineRule="auto"/>
        <w:ind w:left="1440" w:hanging="720"/>
        <w:jc w:val="both"/>
        <w:rPr>
          <w:rFonts w:cs="Calibri"/>
        </w:rPr>
      </w:pPr>
      <w:r w:rsidRPr="00DF4F9E">
        <w:rPr>
          <w:rFonts w:cs="Calibri"/>
        </w:rPr>
        <w:t>zawiadomienia Inwestora o wpisie do dziennika budowy dotyczącym wstrzymania Robót budowlanych z powodu wykonywania ich niezgodnie z projektem,</w:t>
      </w:r>
    </w:p>
    <w:p w14:paraId="48A45AD2" w14:textId="77777777" w:rsidR="002C5226" w:rsidRPr="00DF4F9E" w:rsidRDefault="002C5226" w:rsidP="002C5226">
      <w:pPr>
        <w:numPr>
          <w:ilvl w:val="0"/>
          <w:numId w:val="40"/>
        </w:numPr>
        <w:tabs>
          <w:tab w:val="clear" w:pos="780"/>
          <w:tab w:val="num" w:pos="1440"/>
        </w:tabs>
        <w:spacing w:after="0" w:line="240" w:lineRule="auto"/>
        <w:ind w:left="1440" w:hanging="720"/>
        <w:jc w:val="both"/>
        <w:rPr>
          <w:rFonts w:cs="Calibri"/>
        </w:rPr>
      </w:pPr>
      <w:r w:rsidRPr="00DF4F9E">
        <w:rPr>
          <w:rFonts w:cs="Calibri"/>
        </w:rPr>
        <w:t>realizacji zaleceń wpisanych do dziennika budowy,</w:t>
      </w:r>
    </w:p>
    <w:p w14:paraId="643CF36B" w14:textId="77777777" w:rsidR="002C5226" w:rsidRPr="00DF4F9E" w:rsidRDefault="002C5226" w:rsidP="002C5226">
      <w:pPr>
        <w:numPr>
          <w:ilvl w:val="0"/>
          <w:numId w:val="40"/>
        </w:numPr>
        <w:tabs>
          <w:tab w:val="clear" w:pos="780"/>
          <w:tab w:val="num" w:pos="1440"/>
        </w:tabs>
        <w:spacing w:after="0" w:line="240" w:lineRule="auto"/>
        <w:ind w:left="1440" w:hanging="720"/>
        <w:jc w:val="both"/>
        <w:rPr>
          <w:rFonts w:cs="Calibri"/>
        </w:rPr>
      </w:pPr>
      <w:r w:rsidRPr="00DF4F9E">
        <w:rPr>
          <w:rFonts w:cs="Calibri"/>
        </w:rPr>
        <w:t>zgłaszania Inwestorowi do sprawdzenia lub odbioru wykonanych Robót  budowlanych ulegających zakryciu bądź zanikających oraz zapewnienie dokonania wymaganych przepisami lub ustalonych w umowie z wykonawcą prób i sprawdzeń instalacji, urządzeń technicznych i przewodów kominowych przed zgłoszeniem obiektu budowlanego do odbioru,</w:t>
      </w:r>
    </w:p>
    <w:p w14:paraId="11533FF8" w14:textId="77777777" w:rsidR="002C5226" w:rsidRPr="00DF4F9E" w:rsidRDefault="002C5226" w:rsidP="002C5226">
      <w:pPr>
        <w:numPr>
          <w:ilvl w:val="0"/>
          <w:numId w:val="40"/>
        </w:numPr>
        <w:tabs>
          <w:tab w:val="clear" w:pos="780"/>
          <w:tab w:val="num" w:pos="1440"/>
        </w:tabs>
        <w:spacing w:after="0" w:line="240" w:lineRule="auto"/>
        <w:ind w:left="1440" w:hanging="720"/>
        <w:jc w:val="both"/>
        <w:rPr>
          <w:rFonts w:cs="Calibri"/>
        </w:rPr>
      </w:pPr>
      <w:r w:rsidRPr="00DF4F9E">
        <w:rPr>
          <w:rFonts w:cs="Calibri"/>
        </w:rPr>
        <w:lastRenderedPageBreak/>
        <w:t>przygotowania dokumentacji powykonawczej obiektu budowlanego,</w:t>
      </w:r>
    </w:p>
    <w:p w14:paraId="41C9B661" w14:textId="77777777" w:rsidR="002C5226" w:rsidRPr="00DF4F9E" w:rsidRDefault="002C5226" w:rsidP="002C5226">
      <w:pPr>
        <w:numPr>
          <w:ilvl w:val="0"/>
          <w:numId w:val="40"/>
        </w:numPr>
        <w:tabs>
          <w:tab w:val="clear" w:pos="780"/>
          <w:tab w:val="num" w:pos="1440"/>
        </w:tabs>
        <w:spacing w:after="0" w:line="240" w:lineRule="auto"/>
        <w:ind w:left="1440" w:hanging="720"/>
        <w:jc w:val="both"/>
        <w:rPr>
          <w:rFonts w:cs="Calibri"/>
        </w:rPr>
      </w:pPr>
      <w:r w:rsidRPr="00DF4F9E">
        <w:rPr>
          <w:rFonts w:cs="Calibri"/>
        </w:rPr>
        <w:t xml:space="preserve">zgłoszenia obiektu budowlanego do odbioru odpowiednim wpisem do dziennika budowy oraz uczestniczenia w czynnościach odbioru i zapewnienie usunięcia stwierdzonych wad, a także przekazanie Inwestorowi oświadczenia, o: </w:t>
      </w:r>
    </w:p>
    <w:p w14:paraId="7266844C" w14:textId="7E8CF267" w:rsidR="002C5226" w:rsidRPr="00DF4F9E" w:rsidRDefault="002C5226" w:rsidP="00956A08">
      <w:pPr>
        <w:ind w:left="1410"/>
        <w:jc w:val="both"/>
        <w:rPr>
          <w:rFonts w:cs="Calibri"/>
        </w:rPr>
      </w:pPr>
      <w:r w:rsidRPr="00DF4F9E">
        <w:rPr>
          <w:rFonts w:cs="Calibri"/>
        </w:rPr>
        <w:t xml:space="preserve">- zgodności wykonania obiektu budowlanego z projektem budowlanym lub warunkami </w:t>
      </w:r>
      <w:r w:rsidR="00956A08">
        <w:rPr>
          <w:rFonts w:cs="Calibri"/>
        </w:rPr>
        <w:t xml:space="preserve">   </w:t>
      </w:r>
      <w:r w:rsidRPr="00DF4F9E">
        <w:rPr>
          <w:rFonts w:cs="Calibri"/>
        </w:rPr>
        <w:t>pozwolenia na budowę oraz przepisami,</w:t>
      </w:r>
    </w:p>
    <w:p w14:paraId="61EE4860" w14:textId="21970C02" w:rsidR="002C5226" w:rsidRPr="00DF4F9E" w:rsidRDefault="002C5226" w:rsidP="002C5226">
      <w:pPr>
        <w:ind w:left="1416"/>
        <w:jc w:val="both"/>
        <w:rPr>
          <w:rFonts w:cs="Calibri"/>
        </w:rPr>
      </w:pPr>
      <w:r w:rsidRPr="00DF4F9E">
        <w:rPr>
          <w:rFonts w:cs="Calibri"/>
        </w:rPr>
        <w:t>- doprowadzeniu do należytego stanu i porzą</w:t>
      </w:r>
      <w:r w:rsidR="00956A08">
        <w:rPr>
          <w:rFonts w:cs="Calibri"/>
        </w:rPr>
        <w:t xml:space="preserve">dku terenu Budowy, a także - w </w:t>
      </w:r>
      <w:r w:rsidRPr="00DF4F9E">
        <w:rPr>
          <w:rFonts w:cs="Calibri"/>
        </w:rPr>
        <w:t>razie</w:t>
      </w:r>
      <w:r>
        <w:rPr>
          <w:rFonts w:cs="Calibri"/>
        </w:rPr>
        <w:t xml:space="preserve"> </w:t>
      </w:r>
      <w:r w:rsidRPr="00DF4F9E">
        <w:rPr>
          <w:rFonts w:cs="Calibri"/>
        </w:rPr>
        <w:t>korzystania - drogi, ulicy, sąsiedniej nieruchomości, budynku lub lokalu,</w:t>
      </w:r>
    </w:p>
    <w:p w14:paraId="0D5B72F4" w14:textId="77777777" w:rsidR="002C5226" w:rsidRPr="00DF4F9E" w:rsidRDefault="002C5226" w:rsidP="002C5226">
      <w:pPr>
        <w:numPr>
          <w:ilvl w:val="0"/>
          <w:numId w:val="40"/>
        </w:numPr>
        <w:tabs>
          <w:tab w:val="clear" w:pos="780"/>
          <w:tab w:val="num" w:pos="1440"/>
        </w:tabs>
        <w:spacing w:after="0" w:line="240" w:lineRule="auto"/>
        <w:ind w:left="1440" w:hanging="720"/>
        <w:jc w:val="both"/>
        <w:rPr>
          <w:rFonts w:cs="Calibri"/>
        </w:rPr>
      </w:pPr>
      <w:r w:rsidRPr="00DF4F9E">
        <w:rPr>
          <w:rFonts w:cs="Calibri"/>
        </w:rPr>
        <w:t xml:space="preserve">umieszczenia na Budowie, w widocznym miejscu, tablicy informacyjnej oraz ogłoszenia zawierającego dane dotyczące bezpieczeństwa pracy i ochrony zdrowia, o ile jest to wymagane przepisami Ustawy, </w:t>
      </w:r>
    </w:p>
    <w:p w14:paraId="0855B996" w14:textId="77777777" w:rsidR="002C5226" w:rsidRPr="00DF4F9E" w:rsidRDefault="002C5226" w:rsidP="002C5226">
      <w:pPr>
        <w:numPr>
          <w:ilvl w:val="0"/>
          <w:numId w:val="40"/>
        </w:numPr>
        <w:tabs>
          <w:tab w:val="clear" w:pos="780"/>
          <w:tab w:val="num" w:pos="1440"/>
        </w:tabs>
        <w:spacing w:after="0" w:line="240" w:lineRule="auto"/>
        <w:ind w:left="1440" w:hanging="720"/>
        <w:jc w:val="both"/>
        <w:rPr>
          <w:rFonts w:cs="Calibri"/>
        </w:rPr>
      </w:pPr>
      <w:r w:rsidRPr="00DF4F9E">
        <w:rPr>
          <w:rFonts w:cs="Calibri"/>
        </w:rPr>
        <w:t>podjęcia stosownych czynności przewidzianych przepisami Ustawy w razie katastrowy budowlanej zaistniałej w trakcie prowadzenia Robót budowlanych, a obejmujących m.in. doraźną pomoc, przeciwdziałanie rozszerzaniu się skutków katastrofy, zabezpieczenie miejsca katastrofy, zawiadomienie odpowiednich organów oraz Inwestora, inspektora nadzoru inwestorskiego i projektanta,</w:t>
      </w:r>
    </w:p>
    <w:p w14:paraId="5BBD52C8" w14:textId="77777777" w:rsidR="002C5226" w:rsidRPr="00DF4F9E" w:rsidRDefault="002C5226" w:rsidP="002C5226">
      <w:pPr>
        <w:numPr>
          <w:ilvl w:val="0"/>
          <w:numId w:val="40"/>
        </w:numPr>
        <w:tabs>
          <w:tab w:val="clear" w:pos="780"/>
          <w:tab w:val="num" w:pos="1440"/>
        </w:tabs>
        <w:spacing w:after="0" w:line="240" w:lineRule="auto"/>
        <w:ind w:left="1440" w:hanging="720"/>
        <w:jc w:val="both"/>
        <w:rPr>
          <w:rFonts w:cs="Calibri"/>
        </w:rPr>
      </w:pPr>
      <w:r w:rsidRPr="00DF4F9E">
        <w:rPr>
          <w:rFonts w:cs="Calibri"/>
        </w:rPr>
        <w:t>bieżącego informowania Inwestora o stwierdzonych nieprawidłowościach w prowadzeniu robót budowlanych,</w:t>
      </w:r>
    </w:p>
    <w:p w14:paraId="091DB1B4" w14:textId="77777777" w:rsidR="002C5226" w:rsidRPr="00DF4F9E" w:rsidRDefault="002C5226" w:rsidP="002C5226">
      <w:pPr>
        <w:numPr>
          <w:ilvl w:val="0"/>
          <w:numId w:val="40"/>
        </w:numPr>
        <w:tabs>
          <w:tab w:val="clear" w:pos="780"/>
          <w:tab w:val="num" w:pos="1440"/>
        </w:tabs>
        <w:spacing w:after="0" w:line="240" w:lineRule="auto"/>
        <w:ind w:left="1440" w:hanging="720"/>
        <w:jc w:val="both"/>
        <w:rPr>
          <w:rFonts w:cs="Calibri"/>
        </w:rPr>
      </w:pPr>
      <w:r w:rsidRPr="00DF4F9E">
        <w:rPr>
          <w:rFonts w:cs="Calibri"/>
        </w:rPr>
        <w:t>zgłaszania Inwestorowi dostrzeżonych w dokumentacji projektowej błędów lub nieprawidłowości.</w:t>
      </w:r>
    </w:p>
    <w:p w14:paraId="15D7C273" w14:textId="77777777" w:rsidR="00471F82" w:rsidRPr="006B2E9B" w:rsidRDefault="00471F82" w:rsidP="00471F82">
      <w:pPr>
        <w:pStyle w:val="Default"/>
        <w:rPr>
          <w:rFonts w:ascii="Calibri" w:hAnsi="Calibri" w:cs="Calibri"/>
          <w:b/>
          <w:bCs/>
          <w:color w:val="auto"/>
          <w:sz w:val="22"/>
          <w:szCs w:val="22"/>
        </w:rPr>
      </w:pPr>
    </w:p>
    <w:p w14:paraId="53D80CB4" w14:textId="70FD1AB6" w:rsidR="00E15F07" w:rsidRDefault="008C53D9" w:rsidP="00E258B2">
      <w:pPr>
        <w:pStyle w:val="Default"/>
        <w:rPr>
          <w:rFonts w:ascii="Calibri" w:hAnsi="Calibri" w:cs="Calibri"/>
          <w:sz w:val="22"/>
          <w:szCs w:val="22"/>
        </w:rPr>
      </w:pPr>
      <w:r w:rsidRPr="008C53D9">
        <w:rPr>
          <w:rFonts w:ascii="Calibri" w:hAnsi="Calibri" w:cs="Calibri"/>
          <w:sz w:val="22"/>
          <w:szCs w:val="22"/>
        </w:rPr>
        <w:t>Szczegółowy opis przedmiotu zamówienia znajduje się w Załączniku nr 2 do zapytania ofertowego oraz załączniku nr 2.1.</w:t>
      </w:r>
    </w:p>
    <w:p w14:paraId="193CC15B" w14:textId="77777777" w:rsidR="008C53D9" w:rsidRDefault="008C53D9" w:rsidP="00E258B2">
      <w:pPr>
        <w:pStyle w:val="Default"/>
        <w:rPr>
          <w:rFonts w:ascii="Calibri" w:hAnsi="Calibri" w:cs="Calibri"/>
          <w:sz w:val="22"/>
          <w:szCs w:val="22"/>
        </w:rPr>
      </w:pPr>
    </w:p>
    <w:p w14:paraId="193E35FC" w14:textId="40EC4F09" w:rsidR="009B402D" w:rsidRPr="00E258B2" w:rsidRDefault="009B402D" w:rsidP="00E258B2">
      <w:pPr>
        <w:pStyle w:val="Akapitzlist"/>
        <w:widowControl w:val="0"/>
        <w:tabs>
          <w:tab w:val="left" w:pos="1310"/>
        </w:tabs>
        <w:autoSpaceDE w:val="0"/>
        <w:autoSpaceDN w:val="0"/>
        <w:adjustRightInd w:val="0"/>
        <w:spacing w:after="0"/>
        <w:ind w:left="0"/>
        <w:jc w:val="both"/>
        <w:rPr>
          <w:b/>
          <w:lang w:val="en"/>
        </w:rPr>
      </w:pPr>
      <w:proofErr w:type="spellStart"/>
      <w:r w:rsidRPr="003B7962">
        <w:rPr>
          <w:rStyle w:val="rynqvb"/>
          <w:b/>
          <w:lang w:val="en"/>
        </w:rPr>
        <w:t>Oświadcza</w:t>
      </w:r>
      <w:r w:rsidR="004F6702" w:rsidRPr="003B7962">
        <w:rPr>
          <w:rStyle w:val="rynqvb"/>
          <w:b/>
          <w:lang w:val="en"/>
        </w:rPr>
        <w:t>m</w:t>
      </w:r>
      <w:proofErr w:type="spellEnd"/>
      <w:r w:rsidR="00471F82" w:rsidRPr="00471F82">
        <w:rPr>
          <w:rStyle w:val="rynqvb"/>
          <w:b/>
          <w:lang w:val="en"/>
        </w:rPr>
        <w:t xml:space="preserve">, </w:t>
      </w:r>
      <w:proofErr w:type="spellStart"/>
      <w:r w:rsidR="00471F82" w:rsidRPr="00471F82">
        <w:rPr>
          <w:rStyle w:val="rynqvb"/>
          <w:b/>
          <w:lang w:val="en"/>
        </w:rPr>
        <w:t>że</w:t>
      </w:r>
      <w:proofErr w:type="spellEnd"/>
      <w:r w:rsidR="00471F82" w:rsidRPr="00471F82">
        <w:rPr>
          <w:rStyle w:val="rynqvb"/>
          <w:b/>
          <w:lang w:val="en"/>
        </w:rPr>
        <w:t xml:space="preserve"> </w:t>
      </w:r>
      <w:proofErr w:type="spellStart"/>
      <w:r w:rsidR="00471F82" w:rsidRPr="00471F82">
        <w:rPr>
          <w:rStyle w:val="rynqvb"/>
          <w:b/>
          <w:lang w:val="en"/>
        </w:rPr>
        <w:t>zapoznałem</w:t>
      </w:r>
      <w:proofErr w:type="spellEnd"/>
      <w:r w:rsidR="00471F82" w:rsidRPr="00471F82">
        <w:rPr>
          <w:rStyle w:val="rynqvb"/>
          <w:b/>
          <w:lang w:val="en"/>
        </w:rPr>
        <w:t xml:space="preserve"> </w:t>
      </w:r>
      <w:proofErr w:type="spellStart"/>
      <w:r w:rsidR="00471F82" w:rsidRPr="00471F82">
        <w:rPr>
          <w:rStyle w:val="rynqvb"/>
          <w:b/>
          <w:lang w:val="en"/>
        </w:rPr>
        <w:t>się</w:t>
      </w:r>
      <w:proofErr w:type="spellEnd"/>
      <w:r w:rsidR="00471F82" w:rsidRPr="00471F82">
        <w:rPr>
          <w:rStyle w:val="rynqvb"/>
          <w:b/>
          <w:lang w:val="en"/>
        </w:rPr>
        <w:t xml:space="preserve"> z </w:t>
      </w:r>
      <w:proofErr w:type="spellStart"/>
      <w:r w:rsidR="00E258B2">
        <w:rPr>
          <w:rStyle w:val="rynqvb"/>
          <w:b/>
          <w:lang w:val="en"/>
        </w:rPr>
        <w:t>Załącznikem</w:t>
      </w:r>
      <w:proofErr w:type="spellEnd"/>
      <w:r w:rsidR="00E258B2">
        <w:rPr>
          <w:rStyle w:val="rynqvb"/>
          <w:b/>
          <w:lang w:val="en"/>
        </w:rPr>
        <w:t xml:space="preserve"> </w:t>
      </w:r>
      <w:proofErr w:type="spellStart"/>
      <w:r w:rsidR="00E258B2">
        <w:rPr>
          <w:rStyle w:val="rynqvb"/>
          <w:b/>
          <w:lang w:val="en"/>
        </w:rPr>
        <w:t>nr</w:t>
      </w:r>
      <w:proofErr w:type="spellEnd"/>
      <w:r w:rsidR="00E258B2">
        <w:rPr>
          <w:rStyle w:val="rynqvb"/>
          <w:b/>
          <w:lang w:val="en"/>
        </w:rPr>
        <w:t xml:space="preserve"> 2.1 do </w:t>
      </w:r>
      <w:proofErr w:type="spellStart"/>
      <w:r w:rsidR="00E258B2">
        <w:rPr>
          <w:rStyle w:val="rynqvb"/>
          <w:b/>
          <w:lang w:val="en"/>
        </w:rPr>
        <w:t>Zapytania</w:t>
      </w:r>
      <w:proofErr w:type="spellEnd"/>
      <w:r w:rsidR="00E258B2">
        <w:rPr>
          <w:rStyle w:val="rynqvb"/>
          <w:b/>
          <w:lang w:val="en"/>
        </w:rPr>
        <w:t xml:space="preserve"> </w:t>
      </w:r>
      <w:proofErr w:type="spellStart"/>
      <w:r w:rsidR="00E258B2">
        <w:rPr>
          <w:rStyle w:val="rynqvb"/>
          <w:b/>
          <w:lang w:val="en"/>
        </w:rPr>
        <w:t>ofertowego</w:t>
      </w:r>
      <w:proofErr w:type="spellEnd"/>
      <w:r w:rsidR="00E258B2">
        <w:rPr>
          <w:rStyle w:val="rynqvb"/>
          <w:b/>
          <w:lang w:val="en"/>
        </w:rPr>
        <w:t xml:space="preserve"> - </w:t>
      </w:r>
      <w:bookmarkStart w:id="0" w:name="_GoBack"/>
      <w:proofErr w:type="spellStart"/>
      <w:r w:rsidR="00DF1054" w:rsidRPr="00DF1054">
        <w:rPr>
          <w:rStyle w:val="rynqvb"/>
          <w:b/>
          <w:u w:val="single"/>
          <w:lang w:val="en"/>
        </w:rPr>
        <w:t>Projekt</w:t>
      </w:r>
      <w:proofErr w:type="spellEnd"/>
      <w:r w:rsidR="00DF1054" w:rsidRPr="00DF1054">
        <w:rPr>
          <w:rStyle w:val="rynqvb"/>
          <w:b/>
          <w:u w:val="single"/>
          <w:lang w:val="en"/>
        </w:rPr>
        <w:t xml:space="preserve"> </w:t>
      </w:r>
      <w:proofErr w:type="spellStart"/>
      <w:r w:rsidR="00DF1054" w:rsidRPr="00DF1054">
        <w:rPr>
          <w:rStyle w:val="rynqvb"/>
          <w:b/>
          <w:u w:val="single"/>
          <w:lang w:val="en"/>
        </w:rPr>
        <w:t>budowlany</w:t>
      </w:r>
      <w:proofErr w:type="spellEnd"/>
      <w:r w:rsidR="00DF1054" w:rsidRPr="00DF1054">
        <w:rPr>
          <w:rStyle w:val="rynqvb"/>
          <w:b/>
          <w:u w:val="single"/>
          <w:lang w:val="en"/>
        </w:rPr>
        <w:t xml:space="preserve"> </w:t>
      </w:r>
      <w:proofErr w:type="spellStart"/>
      <w:r w:rsidR="00DF1054" w:rsidRPr="00DF1054">
        <w:rPr>
          <w:rStyle w:val="rynqvb"/>
          <w:b/>
          <w:u w:val="single"/>
          <w:lang w:val="en"/>
        </w:rPr>
        <w:t>oraz</w:t>
      </w:r>
      <w:proofErr w:type="spellEnd"/>
      <w:r w:rsidR="00DF1054" w:rsidRPr="00DF1054">
        <w:rPr>
          <w:rStyle w:val="rynqvb"/>
          <w:b/>
          <w:u w:val="single"/>
          <w:lang w:val="en"/>
        </w:rPr>
        <w:t xml:space="preserve"> </w:t>
      </w:r>
      <w:proofErr w:type="spellStart"/>
      <w:r w:rsidR="00DF1054" w:rsidRPr="00DF1054">
        <w:rPr>
          <w:rStyle w:val="rynqvb"/>
          <w:b/>
          <w:u w:val="single"/>
          <w:lang w:val="en"/>
        </w:rPr>
        <w:t>projekty</w:t>
      </w:r>
      <w:proofErr w:type="spellEnd"/>
      <w:r w:rsidR="00DF1054" w:rsidRPr="00DF1054">
        <w:rPr>
          <w:rStyle w:val="rynqvb"/>
          <w:b/>
          <w:u w:val="single"/>
          <w:lang w:val="en"/>
        </w:rPr>
        <w:t xml:space="preserve"> </w:t>
      </w:r>
      <w:proofErr w:type="spellStart"/>
      <w:r w:rsidR="00DF1054" w:rsidRPr="00DF1054">
        <w:rPr>
          <w:rStyle w:val="rynqvb"/>
          <w:b/>
          <w:u w:val="single"/>
          <w:lang w:val="en"/>
        </w:rPr>
        <w:t>techniczno-wykonawcze</w:t>
      </w:r>
      <w:bookmarkEnd w:id="0"/>
      <w:proofErr w:type="spellEnd"/>
      <w:r w:rsidR="00DF1054" w:rsidRPr="00DF1054">
        <w:rPr>
          <w:rStyle w:val="rynqvb"/>
          <w:b/>
          <w:u w:val="single"/>
          <w:lang w:val="en"/>
        </w:rPr>
        <w:t xml:space="preserve"> </w:t>
      </w:r>
      <w:proofErr w:type="spellStart"/>
      <w:r w:rsidR="00471F82" w:rsidRPr="00471F82">
        <w:rPr>
          <w:rStyle w:val="rynqvb"/>
          <w:b/>
          <w:lang w:val="en"/>
        </w:rPr>
        <w:t>udostępnion</w:t>
      </w:r>
      <w:r w:rsidR="002C5226">
        <w:rPr>
          <w:rStyle w:val="rynqvb"/>
          <w:b/>
          <w:lang w:val="en"/>
        </w:rPr>
        <w:t>ymi</w:t>
      </w:r>
      <w:proofErr w:type="spellEnd"/>
      <w:r w:rsidR="00471F82" w:rsidRPr="00471F82">
        <w:rPr>
          <w:rStyle w:val="rynqvb"/>
          <w:b/>
          <w:lang w:val="en"/>
        </w:rPr>
        <w:t xml:space="preserve"> </w:t>
      </w:r>
      <w:proofErr w:type="spellStart"/>
      <w:r w:rsidR="00471F82" w:rsidRPr="00471F82">
        <w:rPr>
          <w:rStyle w:val="rynqvb"/>
          <w:b/>
          <w:lang w:val="en"/>
        </w:rPr>
        <w:t>przez</w:t>
      </w:r>
      <w:proofErr w:type="spellEnd"/>
      <w:r w:rsidR="00471F82" w:rsidRPr="00471F82">
        <w:rPr>
          <w:rStyle w:val="rynqvb"/>
          <w:b/>
          <w:lang w:val="en"/>
        </w:rPr>
        <w:t xml:space="preserve"> </w:t>
      </w:r>
      <w:proofErr w:type="spellStart"/>
      <w:r w:rsidR="00471F82" w:rsidRPr="00471F82">
        <w:rPr>
          <w:rStyle w:val="rynqvb"/>
          <w:b/>
          <w:lang w:val="en"/>
        </w:rPr>
        <w:t>Zamawiającego</w:t>
      </w:r>
      <w:proofErr w:type="spellEnd"/>
      <w:r w:rsidR="00471F82" w:rsidRPr="00471F82">
        <w:rPr>
          <w:rStyle w:val="rynqvb"/>
          <w:b/>
          <w:lang w:val="en"/>
        </w:rPr>
        <w:t xml:space="preserve"> i </w:t>
      </w:r>
      <w:proofErr w:type="spellStart"/>
      <w:r w:rsidR="00471F82">
        <w:rPr>
          <w:rStyle w:val="rynqvb"/>
          <w:b/>
          <w:lang w:val="en"/>
        </w:rPr>
        <w:t>moja</w:t>
      </w:r>
      <w:proofErr w:type="spellEnd"/>
      <w:r w:rsidR="00471F82">
        <w:rPr>
          <w:rStyle w:val="rynqvb"/>
          <w:b/>
          <w:lang w:val="en"/>
        </w:rPr>
        <w:t xml:space="preserve"> </w:t>
      </w:r>
      <w:proofErr w:type="spellStart"/>
      <w:r w:rsidR="00471F82">
        <w:rPr>
          <w:rStyle w:val="rynqvb"/>
          <w:b/>
          <w:lang w:val="en"/>
        </w:rPr>
        <w:t>oferta</w:t>
      </w:r>
      <w:proofErr w:type="spellEnd"/>
      <w:r w:rsidRPr="003B7962">
        <w:rPr>
          <w:rStyle w:val="rynqvb"/>
          <w:b/>
          <w:lang w:val="en"/>
        </w:rPr>
        <w:t xml:space="preserve"> </w:t>
      </w:r>
      <w:proofErr w:type="spellStart"/>
      <w:r w:rsidR="00471F82">
        <w:rPr>
          <w:rStyle w:val="rynqvb"/>
          <w:b/>
          <w:lang w:val="en"/>
        </w:rPr>
        <w:t>spełniaja</w:t>
      </w:r>
      <w:proofErr w:type="spellEnd"/>
      <w:r w:rsidRPr="003B7962">
        <w:rPr>
          <w:rStyle w:val="rynqvb"/>
          <w:b/>
          <w:lang w:val="en"/>
        </w:rPr>
        <w:t xml:space="preserve"> </w:t>
      </w:r>
      <w:proofErr w:type="spellStart"/>
      <w:r w:rsidR="00672169">
        <w:rPr>
          <w:rStyle w:val="rynqvb"/>
          <w:b/>
          <w:lang w:val="en"/>
        </w:rPr>
        <w:t>wymagania</w:t>
      </w:r>
      <w:proofErr w:type="spellEnd"/>
      <w:r w:rsidR="00672169">
        <w:rPr>
          <w:rStyle w:val="rynqvb"/>
          <w:b/>
          <w:lang w:val="en"/>
        </w:rPr>
        <w:t xml:space="preserve"> </w:t>
      </w:r>
      <w:proofErr w:type="spellStart"/>
      <w:r w:rsidR="00672169">
        <w:rPr>
          <w:rStyle w:val="rynqvb"/>
          <w:b/>
          <w:lang w:val="en"/>
        </w:rPr>
        <w:t>stawiane</w:t>
      </w:r>
      <w:proofErr w:type="spellEnd"/>
      <w:r w:rsidR="00672169">
        <w:rPr>
          <w:rStyle w:val="rynqvb"/>
          <w:b/>
          <w:lang w:val="en"/>
        </w:rPr>
        <w:t xml:space="preserve"> </w:t>
      </w:r>
      <w:proofErr w:type="spellStart"/>
      <w:r w:rsidR="00471F82">
        <w:rPr>
          <w:rStyle w:val="rynqvb"/>
          <w:b/>
          <w:lang w:val="en"/>
        </w:rPr>
        <w:t>przez</w:t>
      </w:r>
      <w:proofErr w:type="spellEnd"/>
      <w:r w:rsidR="00471F82">
        <w:rPr>
          <w:rStyle w:val="rynqvb"/>
          <w:b/>
          <w:lang w:val="en"/>
        </w:rPr>
        <w:t xml:space="preserve"> </w:t>
      </w:r>
      <w:proofErr w:type="spellStart"/>
      <w:r w:rsidR="00471F82">
        <w:rPr>
          <w:rStyle w:val="rynqvb"/>
          <w:b/>
          <w:lang w:val="en"/>
        </w:rPr>
        <w:t>Zamawiającego</w:t>
      </w:r>
      <w:proofErr w:type="spellEnd"/>
      <w:r w:rsidR="00471F82">
        <w:rPr>
          <w:rStyle w:val="rynqvb"/>
          <w:b/>
          <w:lang w:val="en"/>
        </w:rPr>
        <w:t xml:space="preserve"> w </w:t>
      </w:r>
      <w:proofErr w:type="spellStart"/>
      <w:r w:rsidR="00471F82">
        <w:rPr>
          <w:rStyle w:val="rynqvb"/>
          <w:b/>
          <w:lang w:val="en"/>
        </w:rPr>
        <w:t>niniejszym</w:t>
      </w:r>
      <w:proofErr w:type="spellEnd"/>
      <w:r w:rsidR="00471F82">
        <w:rPr>
          <w:rStyle w:val="rynqvb"/>
          <w:b/>
          <w:lang w:val="en"/>
        </w:rPr>
        <w:t xml:space="preserve"> </w:t>
      </w:r>
      <w:proofErr w:type="spellStart"/>
      <w:r w:rsidR="00471F82">
        <w:rPr>
          <w:rStyle w:val="rynqvb"/>
          <w:b/>
          <w:lang w:val="en"/>
        </w:rPr>
        <w:t>postępowaniu</w:t>
      </w:r>
      <w:proofErr w:type="spellEnd"/>
      <w:r w:rsidR="00471F82">
        <w:rPr>
          <w:rStyle w:val="rynqvb"/>
          <w:b/>
          <w:lang w:val="en"/>
        </w:rPr>
        <w:t>.</w:t>
      </w:r>
    </w:p>
    <w:p w14:paraId="05AE6354" w14:textId="77777777" w:rsidR="00471F82" w:rsidRPr="003B7962" w:rsidRDefault="00471F82" w:rsidP="00D652EF">
      <w:pPr>
        <w:autoSpaceDE w:val="0"/>
        <w:autoSpaceDN w:val="0"/>
        <w:adjustRightInd w:val="0"/>
        <w:spacing w:after="0"/>
        <w:jc w:val="both"/>
        <w:rPr>
          <w:rFonts w:asciiTheme="minorHAnsi" w:eastAsia="Times New Roman" w:hAnsiTheme="minorHAnsi" w:cstheme="minorHAnsi"/>
          <w:lang w:eastAsia="pl-PL"/>
        </w:rPr>
      </w:pPr>
    </w:p>
    <w:p w14:paraId="02A09A3C" w14:textId="77777777" w:rsidR="00F16B6E" w:rsidRPr="003B7962" w:rsidRDefault="00F16B6E" w:rsidP="00C443E5">
      <w:pPr>
        <w:autoSpaceDE w:val="0"/>
        <w:autoSpaceDN w:val="0"/>
        <w:adjustRightInd w:val="0"/>
        <w:spacing w:after="0"/>
        <w:rPr>
          <w:rFonts w:asciiTheme="minorHAnsi" w:eastAsia="Times New Roman" w:hAnsiTheme="minorHAnsi" w:cstheme="minorHAnsi"/>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51"/>
      </w:tblGrid>
      <w:tr w:rsidR="00C5209B" w:rsidRPr="003B7962" w14:paraId="0CA81CA1" w14:textId="77777777" w:rsidTr="00785BF6">
        <w:tc>
          <w:tcPr>
            <w:tcW w:w="4111" w:type="dxa"/>
          </w:tcPr>
          <w:p w14:paraId="64677F36" w14:textId="77777777" w:rsidR="00C5209B" w:rsidRPr="003B7962" w:rsidRDefault="00C5209B" w:rsidP="00785BF6">
            <w:pPr>
              <w:jc w:val="center"/>
              <w:rPr>
                <w:rFonts w:asciiTheme="minorHAnsi" w:hAnsiTheme="minorHAnsi" w:cstheme="minorHAnsi"/>
              </w:rPr>
            </w:pPr>
            <w:r w:rsidRPr="003B7962">
              <w:rPr>
                <w:rFonts w:asciiTheme="minorHAnsi" w:hAnsiTheme="minorHAnsi" w:cstheme="minorHAnsi"/>
              </w:rPr>
              <w:t>…………………………………………..</w:t>
            </w:r>
          </w:p>
        </w:tc>
        <w:tc>
          <w:tcPr>
            <w:tcW w:w="4951" w:type="dxa"/>
          </w:tcPr>
          <w:p w14:paraId="7188155A" w14:textId="77777777" w:rsidR="00C5209B" w:rsidRPr="003B7962" w:rsidRDefault="00C5209B" w:rsidP="00785BF6">
            <w:pPr>
              <w:jc w:val="center"/>
              <w:rPr>
                <w:rFonts w:asciiTheme="minorHAnsi" w:hAnsiTheme="minorHAnsi" w:cstheme="minorHAnsi"/>
              </w:rPr>
            </w:pPr>
            <w:r w:rsidRPr="003B7962">
              <w:rPr>
                <w:rFonts w:asciiTheme="minorHAnsi" w:hAnsiTheme="minorHAnsi" w:cstheme="minorHAnsi"/>
              </w:rPr>
              <w:t>…….…………….………….………………………………………………..</w:t>
            </w:r>
          </w:p>
        </w:tc>
      </w:tr>
      <w:tr w:rsidR="00C5209B" w:rsidRPr="001F341A" w14:paraId="7DDF016C" w14:textId="77777777" w:rsidTr="00785BF6">
        <w:tc>
          <w:tcPr>
            <w:tcW w:w="4111" w:type="dxa"/>
          </w:tcPr>
          <w:p w14:paraId="285EF494" w14:textId="77777777" w:rsidR="00C5209B" w:rsidRPr="003B7962" w:rsidRDefault="00C5209B" w:rsidP="00785BF6">
            <w:pPr>
              <w:jc w:val="center"/>
              <w:rPr>
                <w:rFonts w:asciiTheme="minorHAnsi" w:eastAsia="Times New Roman" w:hAnsiTheme="minorHAnsi" w:cstheme="minorHAnsi"/>
                <w:i/>
                <w:lang w:eastAsia="pl-PL"/>
              </w:rPr>
            </w:pPr>
            <w:r w:rsidRPr="003B7962">
              <w:rPr>
                <w:rFonts w:asciiTheme="minorHAnsi" w:eastAsia="Times New Roman" w:hAnsiTheme="minorHAnsi" w:cstheme="minorHAnsi"/>
                <w:i/>
                <w:lang w:eastAsia="pl-PL"/>
              </w:rPr>
              <w:t>Miejsce i data</w:t>
            </w:r>
          </w:p>
        </w:tc>
        <w:tc>
          <w:tcPr>
            <w:tcW w:w="4951" w:type="dxa"/>
          </w:tcPr>
          <w:p w14:paraId="5DD98C0F" w14:textId="77777777" w:rsidR="00C5209B" w:rsidRPr="001F341A" w:rsidRDefault="00C5209B" w:rsidP="00785BF6">
            <w:pPr>
              <w:jc w:val="center"/>
              <w:rPr>
                <w:rFonts w:asciiTheme="minorHAnsi" w:eastAsia="Times New Roman" w:hAnsiTheme="minorHAnsi" w:cstheme="minorHAnsi"/>
                <w:i/>
                <w:lang w:eastAsia="pl-PL"/>
              </w:rPr>
            </w:pPr>
            <w:r w:rsidRPr="003B7962">
              <w:rPr>
                <w:rFonts w:asciiTheme="minorHAnsi" w:eastAsia="Times New Roman" w:hAnsiTheme="minorHAnsi" w:cstheme="minorHAnsi"/>
                <w:i/>
                <w:lang w:eastAsia="pl-PL"/>
              </w:rPr>
              <w:t>podpis osoby/osób uprawnionych do reprezentowania Oferenta</w:t>
            </w:r>
          </w:p>
        </w:tc>
      </w:tr>
    </w:tbl>
    <w:p w14:paraId="01092D8D" w14:textId="263A2A7B" w:rsidR="00E15F07" w:rsidRPr="00E15F07" w:rsidRDefault="00E15F07" w:rsidP="006E77AC">
      <w:pPr>
        <w:tabs>
          <w:tab w:val="left" w:pos="4410"/>
        </w:tabs>
        <w:rPr>
          <w:rFonts w:asciiTheme="minorHAnsi" w:eastAsia="Times New Roman" w:hAnsiTheme="minorHAnsi" w:cstheme="minorHAnsi"/>
          <w:lang w:eastAsia="pl-PL"/>
        </w:rPr>
      </w:pPr>
    </w:p>
    <w:sectPr w:rsidR="00E15F07" w:rsidRPr="00E15F07" w:rsidSect="00D652EF">
      <w:headerReference w:type="default" r:id="rId8"/>
      <w:footerReference w:type="default" r:id="rId9"/>
      <w:pgSz w:w="11906" w:h="16838"/>
      <w:pgMar w:top="1560" w:right="991" w:bottom="1701" w:left="1134" w:header="0"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31FC2" w14:textId="77777777" w:rsidR="009F149F" w:rsidRDefault="009F149F" w:rsidP="00280C82">
      <w:pPr>
        <w:spacing w:after="0" w:line="240" w:lineRule="auto"/>
      </w:pPr>
      <w:r>
        <w:separator/>
      </w:r>
    </w:p>
  </w:endnote>
  <w:endnote w:type="continuationSeparator" w:id="0">
    <w:p w14:paraId="0858D57B" w14:textId="77777777" w:rsidR="009F149F" w:rsidRDefault="009F149F" w:rsidP="0028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pecial#Default Metrics Fon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 Sans">
    <w:altName w:val="Tahoma"/>
    <w:charset w:val="00"/>
    <w:family w:val="swiss"/>
    <w:pitch w:val="variable"/>
    <w:sig w:usb0="E00002EF" w:usb1="4000205B" w:usb2="00000028"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B65B" w14:textId="77777777" w:rsidR="00D7300F" w:rsidRDefault="00714881">
    <w:pPr>
      <w:pStyle w:val="Stopka"/>
    </w:pPr>
    <w:r>
      <w:rPr>
        <w:noProof/>
        <w:lang w:eastAsia="pl-PL"/>
      </w:rPr>
      <w:drawing>
        <wp:anchor distT="0" distB="0" distL="114300" distR="114300" simplePos="0" relativeHeight="251659264" behindDoc="1" locked="0" layoutInCell="1" allowOverlap="1" wp14:anchorId="639E2EF4" wp14:editId="467C2A98">
          <wp:simplePos x="0" y="0"/>
          <wp:positionH relativeFrom="page">
            <wp:posOffset>-1381</wp:posOffset>
          </wp:positionH>
          <wp:positionV relativeFrom="paragraph">
            <wp:posOffset>-5017135</wp:posOffset>
          </wp:positionV>
          <wp:extent cx="7551129" cy="5349220"/>
          <wp:effectExtent l="0" t="0" r="0" b="4445"/>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1129" cy="53492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BFC8D" w14:textId="77777777" w:rsidR="009F149F" w:rsidRDefault="009F149F" w:rsidP="00280C82">
      <w:pPr>
        <w:spacing w:after="0" w:line="240" w:lineRule="auto"/>
      </w:pPr>
      <w:r>
        <w:separator/>
      </w:r>
    </w:p>
  </w:footnote>
  <w:footnote w:type="continuationSeparator" w:id="0">
    <w:p w14:paraId="108FED89" w14:textId="77777777" w:rsidR="009F149F" w:rsidRDefault="009F149F" w:rsidP="00280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EA0AD" w14:textId="5B3CD27F" w:rsidR="00280C82" w:rsidRDefault="00F16B6E" w:rsidP="008E32BD">
    <w:pPr>
      <w:pStyle w:val="Nagwek"/>
      <w:tabs>
        <w:tab w:val="clear" w:pos="4536"/>
        <w:tab w:val="clear" w:pos="9072"/>
      </w:tabs>
    </w:pPr>
    <w:r w:rsidRPr="00A53C11">
      <w:rPr>
        <w:noProof/>
        <w:lang w:eastAsia="pl-PL"/>
      </w:rPr>
      <w:drawing>
        <wp:anchor distT="0" distB="0" distL="114300" distR="114300" simplePos="0" relativeHeight="251661312" behindDoc="0" locked="0" layoutInCell="1" allowOverlap="1" wp14:anchorId="47643EDC" wp14:editId="6BCC46E6">
          <wp:simplePos x="0" y="0"/>
          <wp:positionH relativeFrom="column">
            <wp:posOffset>0</wp:posOffset>
          </wp:positionH>
          <wp:positionV relativeFrom="paragraph">
            <wp:posOffset>168910</wp:posOffset>
          </wp:positionV>
          <wp:extent cx="6210935" cy="641171"/>
          <wp:effectExtent l="0" t="0" r="0" b="698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6411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12DF"/>
    <w:multiLevelType w:val="multilevel"/>
    <w:tmpl w:val="72F242E6"/>
    <w:lvl w:ilvl="0">
      <w:start w:val="1"/>
      <w:numFmt w:val="bullet"/>
      <w:lvlText w:val="•"/>
      <w:lvlJc w:val="left"/>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2061CC"/>
    <w:multiLevelType w:val="hybridMultilevel"/>
    <w:tmpl w:val="43D82B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2FD5D8E"/>
    <w:multiLevelType w:val="hybridMultilevel"/>
    <w:tmpl w:val="14160EFC"/>
    <w:lvl w:ilvl="0" w:tplc="C2D4B2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B20984"/>
    <w:multiLevelType w:val="hybridMultilevel"/>
    <w:tmpl w:val="FFDE8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D55D62"/>
    <w:multiLevelType w:val="hybridMultilevel"/>
    <w:tmpl w:val="9B522298"/>
    <w:lvl w:ilvl="0" w:tplc="478046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B35453"/>
    <w:multiLevelType w:val="hybridMultilevel"/>
    <w:tmpl w:val="6EA64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7140AF"/>
    <w:multiLevelType w:val="hybridMultilevel"/>
    <w:tmpl w:val="733098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EE70D6"/>
    <w:multiLevelType w:val="hybridMultilevel"/>
    <w:tmpl w:val="8E609CB2"/>
    <w:lvl w:ilvl="0" w:tplc="8B6E6E74">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8" w15:restartNumberingAfterBreak="0">
    <w:nsid w:val="293B6B87"/>
    <w:multiLevelType w:val="hybridMultilevel"/>
    <w:tmpl w:val="81A64C54"/>
    <w:lvl w:ilvl="0" w:tplc="2252E4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F469A9"/>
    <w:multiLevelType w:val="hybridMultilevel"/>
    <w:tmpl w:val="9582FF6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EF68E9"/>
    <w:multiLevelType w:val="hybridMultilevel"/>
    <w:tmpl w:val="44804282"/>
    <w:lvl w:ilvl="0" w:tplc="CF5A24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B206E4"/>
    <w:multiLevelType w:val="hybridMultilevel"/>
    <w:tmpl w:val="279CF5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7B85AA8"/>
    <w:multiLevelType w:val="hybridMultilevel"/>
    <w:tmpl w:val="648A6D4E"/>
    <w:lvl w:ilvl="0" w:tplc="ECA038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AF3DBB"/>
    <w:multiLevelType w:val="hybridMultilevel"/>
    <w:tmpl w:val="A904B38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5C15C2"/>
    <w:multiLevelType w:val="hybridMultilevel"/>
    <w:tmpl w:val="0510B882"/>
    <w:lvl w:ilvl="0" w:tplc="864ED994">
      <w:start w:val="1"/>
      <w:numFmt w:val="bullet"/>
      <w:lvlText w:val="̶"/>
      <w:lvlJc w:val="left"/>
      <w:pPr>
        <w:ind w:left="432" w:hanging="288"/>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B7A7AAB"/>
    <w:multiLevelType w:val="hybridMultilevel"/>
    <w:tmpl w:val="97E4B0B8"/>
    <w:lvl w:ilvl="0" w:tplc="3B5817E8">
      <w:start w:val="1"/>
      <w:numFmt w:val="decimal"/>
      <w:lvlText w:val="%1."/>
      <w:lvlJc w:val="left"/>
      <w:pPr>
        <w:tabs>
          <w:tab w:val="num" w:pos="720"/>
        </w:tabs>
        <w:ind w:left="720" w:hanging="360"/>
      </w:pPr>
      <w:rPr>
        <w:b w:val="0"/>
      </w:rPr>
    </w:lvl>
    <w:lvl w:ilvl="1" w:tplc="04150001">
      <w:start w:val="1"/>
      <w:numFmt w:val="bullet"/>
      <w:lvlText w:val=""/>
      <w:lvlJc w:val="left"/>
      <w:pPr>
        <w:tabs>
          <w:tab w:val="num" w:pos="1440"/>
        </w:tabs>
        <w:ind w:left="1440" w:hanging="360"/>
      </w:pPr>
      <w:rPr>
        <w:rFonts w:ascii="Symbol" w:hAnsi="Symbol" w:hint="default"/>
      </w:rPr>
    </w:lvl>
    <w:lvl w:ilvl="2" w:tplc="7FEAA97A">
      <w:start w:val="1"/>
      <w:numFmt w:val="decimal"/>
      <w:lvlText w:val="%3."/>
      <w:lvlJc w:val="left"/>
      <w:pPr>
        <w:tabs>
          <w:tab w:val="num" w:pos="360"/>
        </w:tabs>
        <w:ind w:left="360" w:hanging="360"/>
      </w:pPr>
      <w:rPr>
        <w:b w:val="0"/>
      </w:rPr>
    </w:lvl>
    <w:lvl w:ilvl="3" w:tplc="F18C48DA">
      <w:start w:val="1"/>
      <w:numFmt w:val="lowerLetter"/>
      <w:lvlText w:val="%4)"/>
      <w:lvlJc w:val="left"/>
      <w:pPr>
        <w:tabs>
          <w:tab w:val="num" w:pos="786"/>
        </w:tabs>
        <w:ind w:left="786"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C5831CA"/>
    <w:multiLevelType w:val="hybridMultilevel"/>
    <w:tmpl w:val="29983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664FA1"/>
    <w:multiLevelType w:val="hybridMultilevel"/>
    <w:tmpl w:val="81A64C54"/>
    <w:lvl w:ilvl="0" w:tplc="2252E4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EC6960"/>
    <w:multiLevelType w:val="singleLevel"/>
    <w:tmpl w:val="07FA7A14"/>
    <w:lvl w:ilvl="0">
      <w:start w:val="3"/>
      <w:numFmt w:val="decimal"/>
      <w:lvlText w:val="%1."/>
      <w:legacy w:legacy="1" w:legacySpace="0" w:legacyIndent="216"/>
      <w:lvlJc w:val="left"/>
      <w:rPr>
        <w:rFonts w:ascii="Open Sans" w:hAnsi="Open Sans" w:cs="Open Sans" w:hint="default"/>
      </w:rPr>
    </w:lvl>
  </w:abstractNum>
  <w:abstractNum w:abstractNumId="19" w15:restartNumberingAfterBreak="0">
    <w:nsid w:val="44AC4616"/>
    <w:multiLevelType w:val="hybridMultilevel"/>
    <w:tmpl w:val="71AA2A64"/>
    <w:lvl w:ilvl="0" w:tplc="0415000F">
      <w:start w:val="1"/>
      <w:numFmt w:val="decimal"/>
      <w:lvlText w:val="%1."/>
      <w:lvlJc w:val="left"/>
      <w:pPr>
        <w:ind w:left="720" w:hanging="360"/>
      </w:pPr>
    </w:lvl>
    <w:lvl w:ilvl="1" w:tplc="04150001">
      <w:start w:val="1"/>
      <w:numFmt w:val="bullet"/>
      <w:lvlText w:val=""/>
      <w:lvlJc w:val="left"/>
      <w:pPr>
        <w:ind w:left="720" w:hanging="360"/>
      </w:pPr>
      <w:rPr>
        <w:rFonts w:ascii="Symbol" w:hAnsi="Symbol" w:hint="default"/>
      </w:rPr>
    </w:lvl>
    <w:lvl w:ilvl="2" w:tplc="04150003">
      <w:start w:val="1"/>
      <w:numFmt w:val="bullet"/>
      <w:lvlText w:val="o"/>
      <w:lvlJc w:val="left"/>
      <w:pPr>
        <w:ind w:left="1440" w:hanging="360"/>
      </w:pPr>
      <w:rPr>
        <w:rFonts w:ascii="Courier New" w:hAnsi="Courier New" w:cs="Courier New"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52F4E69"/>
    <w:multiLevelType w:val="hybridMultilevel"/>
    <w:tmpl w:val="A1D6F8CC"/>
    <w:lvl w:ilvl="0" w:tplc="04150003">
      <w:start w:val="1"/>
      <w:numFmt w:val="bullet"/>
      <w:lvlText w:val="o"/>
      <w:lvlJc w:val="left"/>
      <w:pPr>
        <w:ind w:left="2138" w:hanging="360"/>
      </w:pPr>
      <w:rPr>
        <w:rFonts w:ascii="Courier New" w:hAnsi="Courier New" w:cs="Courier New" w:hint="default"/>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21" w15:restartNumberingAfterBreak="0">
    <w:nsid w:val="4592310A"/>
    <w:multiLevelType w:val="hybridMultilevel"/>
    <w:tmpl w:val="CE40F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6295196"/>
    <w:multiLevelType w:val="hybridMultilevel"/>
    <w:tmpl w:val="3648B12A"/>
    <w:lvl w:ilvl="0" w:tplc="A524EE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A5154E8"/>
    <w:multiLevelType w:val="hybridMultilevel"/>
    <w:tmpl w:val="C7803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CF32D0"/>
    <w:multiLevelType w:val="hybridMultilevel"/>
    <w:tmpl w:val="F6223A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F6F29B0"/>
    <w:multiLevelType w:val="hybridMultilevel"/>
    <w:tmpl w:val="C1F2171A"/>
    <w:lvl w:ilvl="0" w:tplc="938E1F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1A4129"/>
    <w:multiLevelType w:val="hybridMultilevel"/>
    <w:tmpl w:val="1E9EFB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524C055C"/>
    <w:multiLevelType w:val="hybridMultilevel"/>
    <w:tmpl w:val="CEEA730C"/>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215E4D"/>
    <w:multiLevelType w:val="hybridMultilevel"/>
    <w:tmpl w:val="99A6E0C0"/>
    <w:lvl w:ilvl="0" w:tplc="700CF1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F94443"/>
    <w:multiLevelType w:val="hybridMultilevel"/>
    <w:tmpl w:val="355EB2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9293D30"/>
    <w:multiLevelType w:val="hybridMultilevel"/>
    <w:tmpl w:val="394EED3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9A1B09"/>
    <w:multiLevelType w:val="multilevel"/>
    <w:tmpl w:val="69B84AF8"/>
    <w:lvl w:ilvl="0">
      <w:start w:val="1"/>
      <w:numFmt w:val="decimal"/>
      <w:lvlText w:val="%1."/>
      <w:lvlJc w:val="left"/>
      <w:pPr>
        <w:tabs>
          <w:tab w:val="num" w:pos="720"/>
        </w:tabs>
        <w:ind w:left="720" w:hanging="360"/>
      </w:pPr>
    </w:lvl>
    <w:lvl w:ilvl="1">
      <w:start w:val="1"/>
      <w:numFmt w:val="decimal"/>
      <w:lvlText w:val="%2."/>
      <w:lvlJc w:val="left"/>
      <w:pPr>
        <w:tabs>
          <w:tab w:val="num" w:pos="1212"/>
        </w:tabs>
        <w:ind w:left="1212" w:hanging="360"/>
      </w:pPr>
    </w:lvl>
    <w:lvl w:ilvl="2">
      <w:start w:val="1"/>
      <w:numFmt w:val="decimal"/>
      <w:lvlText w:val="%3."/>
      <w:lvlJc w:val="left"/>
      <w:pPr>
        <w:tabs>
          <w:tab w:val="num" w:pos="502"/>
        </w:tabs>
        <w:ind w:left="5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0197BA0"/>
    <w:multiLevelType w:val="hybridMultilevel"/>
    <w:tmpl w:val="9064B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F57170"/>
    <w:multiLevelType w:val="hybridMultilevel"/>
    <w:tmpl w:val="9502E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A7A0631"/>
    <w:multiLevelType w:val="multilevel"/>
    <w:tmpl w:val="5BCE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BD763A"/>
    <w:multiLevelType w:val="hybridMultilevel"/>
    <w:tmpl w:val="E74C110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8B4450"/>
    <w:multiLevelType w:val="multilevel"/>
    <w:tmpl w:val="69B84AF8"/>
    <w:lvl w:ilvl="0">
      <w:start w:val="1"/>
      <w:numFmt w:val="decimal"/>
      <w:lvlText w:val="%1."/>
      <w:lvlJc w:val="left"/>
      <w:pPr>
        <w:tabs>
          <w:tab w:val="num" w:pos="720"/>
        </w:tabs>
        <w:ind w:left="720" w:hanging="360"/>
      </w:pPr>
    </w:lvl>
    <w:lvl w:ilvl="1">
      <w:start w:val="1"/>
      <w:numFmt w:val="decimal"/>
      <w:lvlText w:val="%2."/>
      <w:lvlJc w:val="left"/>
      <w:pPr>
        <w:tabs>
          <w:tab w:val="num" w:pos="1212"/>
        </w:tabs>
        <w:ind w:left="1212" w:hanging="360"/>
      </w:pPr>
    </w:lvl>
    <w:lvl w:ilvl="2">
      <w:start w:val="1"/>
      <w:numFmt w:val="decimal"/>
      <w:lvlText w:val="%3."/>
      <w:lvlJc w:val="left"/>
      <w:pPr>
        <w:tabs>
          <w:tab w:val="num" w:pos="502"/>
        </w:tabs>
        <w:ind w:left="5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2DC2B27"/>
    <w:multiLevelType w:val="hybridMultilevel"/>
    <w:tmpl w:val="A9A007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A39319E"/>
    <w:multiLevelType w:val="hybridMultilevel"/>
    <w:tmpl w:val="D43484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25"/>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0"/>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32"/>
  </w:num>
  <w:num w:numId="14">
    <w:abstractNumId w:val="22"/>
  </w:num>
  <w:num w:numId="15">
    <w:abstractNumId w:val="23"/>
  </w:num>
  <w:num w:numId="16">
    <w:abstractNumId w:val="31"/>
  </w:num>
  <w:num w:numId="17">
    <w:abstractNumId w:val="18"/>
  </w:num>
  <w:num w:numId="18">
    <w:abstractNumId w:val="15"/>
  </w:num>
  <w:num w:numId="19">
    <w:abstractNumId w:val="3"/>
  </w:num>
  <w:num w:numId="20">
    <w:abstractNumId w:val="36"/>
  </w:num>
  <w:num w:numId="21">
    <w:abstractNumId w:val="14"/>
  </w:num>
  <w:num w:numId="22">
    <w:abstractNumId w:val="0"/>
  </w:num>
  <w:num w:numId="23">
    <w:abstractNumId w:val="30"/>
  </w:num>
  <w:num w:numId="24">
    <w:abstractNumId w:val="9"/>
  </w:num>
  <w:num w:numId="25">
    <w:abstractNumId w:val="4"/>
  </w:num>
  <w:num w:numId="26">
    <w:abstractNumId w:val="34"/>
  </w:num>
  <w:num w:numId="27">
    <w:abstractNumId w:val="35"/>
  </w:num>
  <w:num w:numId="28">
    <w:abstractNumId w:val="13"/>
  </w:num>
  <w:num w:numId="29">
    <w:abstractNumId w:val="16"/>
  </w:num>
  <w:num w:numId="30">
    <w:abstractNumId w:val="6"/>
  </w:num>
  <w:num w:numId="31">
    <w:abstractNumId w:val="6"/>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24"/>
  </w:num>
  <w:num w:numId="36">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26"/>
  </w:num>
  <w:num w:numId="39">
    <w:abstractNumId w:val="2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99B"/>
    <w:rsid w:val="00020A44"/>
    <w:rsid w:val="00036FC5"/>
    <w:rsid w:val="00042FDB"/>
    <w:rsid w:val="00063649"/>
    <w:rsid w:val="00076179"/>
    <w:rsid w:val="000858A0"/>
    <w:rsid w:val="00091D4D"/>
    <w:rsid w:val="000B25DE"/>
    <w:rsid w:val="000B32E7"/>
    <w:rsid w:val="000B4EBC"/>
    <w:rsid w:val="000B73B7"/>
    <w:rsid w:val="000F5A05"/>
    <w:rsid w:val="0012309D"/>
    <w:rsid w:val="0013000E"/>
    <w:rsid w:val="001343D0"/>
    <w:rsid w:val="00137B84"/>
    <w:rsid w:val="00170DAD"/>
    <w:rsid w:val="00174AFC"/>
    <w:rsid w:val="001842EF"/>
    <w:rsid w:val="00193CBF"/>
    <w:rsid w:val="001A13F4"/>
    <w:rsid w:val="001A2EF9"/>
    <w:rsid w:val="001B02D6"/>
    <w:rsid w:val="001B69CE"/>
    <w:rsid w:val="001C1BD9"/>
    <w:rsid w:val="001C3A65"/>
    <w:rsid w:val="001D3B70"/>
    <w:rsid w:val="001F341A"/>
    <w:rsid w:val="00206193"/>
    <w:rsid w:val="00213E0E"/>
    <w:rsid w:val="00222CCE"/>
    <w:rsid w:val="002303E3"/>
    <w:rsid w:val="00235DD6"/>
    <w:rsid w:val="00256DFA"/>
    <w:rsid w:val="00267BC3"/>
    <w:rsid w:val="002764ED"/>
    <w:rsid w:val="00277A4D"/>
    <w:rsid w:val="00280C82"/>
    <w:rsid w:val="002968E5"/>
    <w:rsid w:val="002A7311"/>
    <w:rsid w:val="002B24AF"/>
    <w:rsid w:val="002B2F64"/>
    <w:rsid w:val="002B3FAD"/>
    <w:rsid w:val="002C5226"/>
    <w:rsid w:val="002D3A88"/>
    <w:rsid w:val="00324F2C"/>
    <w:rsid w:val="003267A1"/>
    <w:rsid w:val="00350BB0"/>
    <w:rsid w:val="003721CA"/>
    <w:rsid w:val="003A0455"/>
    <w:rsid w:val="003A3890"/>
    <w:rsid w:val="003B37ED"/>
    <w:rsid w:val="003B7962"/>
    <w:rsid w:val="003C1A0B"/>
    <w:rsid w:val="003C3E3B"/>
    <w:rsid w:val="003C6DCB"/>
    <w:rsid w:val="003F769A"/>
    <w:rsid w:val="004041D1"/>
    <w:rsid w:val="00430146"/>
    <w:rsid w:val="00435CA7"/>
    <w:rsid w:val="00437BCF"/>
    <w:rsid w:val="00445584"/>
    <w:rsid w:val="00471F82"/>
    <w:rsid w:val="00481255"/>
    <w:rsid w:val="00484FD1"/>
    <w:rsid w:val="004C1F26"/>
    <w:rsid w:val="004D116B"/>
    <w:rsid w:val="004D3DF0"/>
    <w:rsid w:val="004D668E"/>
    <w:rsid w:val="004E4F0B"/>
    <w:rsid w:val="004F6702"/>
    <w:rsid w:val="00523197"/>
    <w:rsid w:val="00527C78"/>
    <w:rsid w:val="0053755A"/>
    <w:rsid w:val="0056062F"/>
    <w:rsid w:val="00572262"/>
    <w:rsid w:val="005A1206"/>
    <w:rsid w:val="005C34B6"/>
    <w:rsid w:val="006255BF"/>
    <w:rsid w:val="0063090A"/>
    <w:rsid w:val="0064114D"/>
    <w:rsid w:val="00642915"/>
    <w:rsid w:val="00652921"/>
    <w:rsid w:val="00660DE0"/>
    <w:rsid w:val="00672169"/>
    <w:rsid w:val="0067532A"/>
    <w:rsid w:val="00677584"/>
    <w:rsid w:val="00693B12"/>
    <w:rsid w:val="00694ACD"/>
    <w:rsid w:val="00696BCB"/>
    <w:rsid w:val="006A1CE1"/>
    <w:rsid w:val="006B2E9B"/>
    <w:rsid w:val="006D6602"/>
    <w:rsid w:val="006E01BB"/>
    <w:rsid w:val="006E2924"/>
    <w:rsid w:val="006E77AC"/>
    <w:rsid w:val="00714881"/>
    <w:rsid w:val="0071559C"/>
    <w:rsid w:val="00715F82"/>
    <w:rsid w:val="007671CF"/>
    <w:rsid w:val="00780D40"/>
    <w:rsid w:val="007B3D92"/>
    <w:rsid w:val="007C3D62"/>
    <w:rsid w:val="007C63A9"/>
    <w:rsid w:val="007D1883"/>
    <w:rsid w:val="007D3255"/>
    <w:rsid w:val="007F499B"/>
    <w:rsid w:val="0080482C"/>
    <w:rsid w:val="0081746F"/>
    <w:rsid w:val="0083213E"/>
    <w:rsid w:val="008368BA"/>
    <w:rsid w:val="008479EA"/>
    <w:rsid w:val="008644A3"/>
    <w:rsid w:val="00883EEA"/>
    <w:rsid w:val="008843B2"/>
    <w:rsid w:val="00896545"/>
    <w:rsid w:val="008A6D8E"/>
    <w:rsid w:val="008B41B9"/>
    <w:rsid w:val="008C53D9"/>
    <w:rsid w:val="008E32BD"/>
    <w:rsid w:val="008E7A48"/>
    <w:rsid w:val="008E7AE8"/>
    <w:rsid w:val="009018E2"/>
    <w:rsid w:val="00904448"/>
    <w:rsid w:val="009157AC"/>
    <w:rsid w:val="00933B64"/>
    <w:rsid w:val="009411F8"/>
    <w:rsid w:val="009568A0"/>
    <w:rsid w:val="00956A08"/>
    <w:rsid w:val="00957390"/>
    <w:rsid w:val="00963B69"/>
    <w:rsid w:val="00967E65"/>
    <w:rsid w:val="00976D7B"/>
    <w:rsid w:val="00994881"/>
    <w:rsid w:val="009A4262"/>
    <w:rsid w:val="009B402D"/>
    <w:rsid w:val="009F149F"/>
    <w:rsid w:val="00A0625D"/>
    <w:rsid w:val="00A210A0"/>
    <w:rsid w:val="00A40F5F"/>
    <w:rsid w:val="00A433B2"/>
    <w:rsid w:val="00A638A5"/>
    <w:rsid w:val="00A6586B"/>
    <w:rsid w:val="00A732F1"/>
    <w:rsid w:val="00A76030"/>
    <w:rsid w:val="00A91634"/>
    <w:rsid w:val="00AA574F"/>
    <w:rsid w:val="00AA59F4"/>
    <w:rsid w:val="00AB5811"/>
    <w:rsid w:val="00AC2667"/>
    <w:rsid w:val="00AC30CE"/>
    <w:rsid w:val="00AE1E2C"/>
    <w:rsid w:val="00AF167F"/>
    <w:rsid w:val="00AF48D1"/>
    <w:rsid w:val="00B036D1"/>
    <w:rsid w:val="00B05AAF"/>
    <w:rsid w:val="00B16197"/>
    <w:rsid w:val="00B20278"/>
    <w:rsid w:val="00B2371A"/>
    <w:rsid w:val="00B32CA7"/>
    <w:rsid w:val="00B433B7"/>
    <w:rsid w:val="00B50779"/>
    <w:rsid w:val="00B508C2"/>
    <w:rsid w:val="00B509B0"/>
    <w:rsid w:val="00B51C9E"/>
    <w:rsid w:val="00B5393B"/>
    <w:rsid w:val="00B566D7"/>
    <w:rsid w:val="00B61EAE"/>
    <w:rsid w:val="00B7178E"/>
    <w:rsid w:val="00B80B02"/>
    <w:rsid w:val="00B853F7"/>
    <w:rsid w:val="00B87AD4"/>
    <w:rsid w:val="00B93EE0"/>
    <w:rsid w:val="00BA0B1D"/>
    <w:rsid w:val="00BA4B20"/>
    <w:rsid w:val="00BA5BDF"/>
    <w:rsid w:val="00BA659B"/>
    <w:rsid w:val="00BB44C2"/>
    <w:rsid w:val="00BC1C86"/>
    <w:rsid w:val="00BF3497"/>
    <w:rsid w:val="00BF40D3"/>
    <w:rsid w:val="00BF4D89"/>
    <w:rsid w:val="00BF6112"/>
    <w:rsid w:val="00BF7B56"/>
    <w:rsid w:val="00C05B91"/>
    <w:rsid w:val="00C42183"/>
    <w:rsid w:val="00C43756"/>
    <w:rsid w:val="00C443E5"/>
    <w:rsid w:val="00C5209B"/>
    <w:rsid w:val="00C70F0C"/>
    <w:rsid w:val="00CE6C9E"/>
    <w:rsid w:val="00CF47BF"/>
    <w:rsid w:val="00D117CA"/>
    <w:rsid w:val="00D150C8"/>
    <w:rsid w:val="00D17B12"/>
    <w:rsid w:val="00D46C81"/>
    <w:rsid w:val="00D46D67"/>
    <w:rsid w:val="00D54DE5"/>
    <w:rsid w:val="00D551FB"/>
    <w:rsid w:val="00D652EF"/>
    <w:rsid w:val="00D71872"/>
    <w:rsid w:val="00D7300F"/>
    <w:rsid w:val="00D859FE"/>
    <w:rsid w:val="00D86A20"/>
    <w:rsid w:val="00D97BA1"/>
    <w:rsid w:val="00DB1CD6"/>
    <w:rsid w:val="00DB2B4F"/>
    <w:rsid w:val="00DB2E2D"/>
    <w:rsid w:val="00DD40CD"/>
    <w:rsid w:val="00DF1054"/>
    <w:rsid w:val="00DF776E"/>
    <w:rsid w:val="00E07D39"/>
    <w:rsid w:val="00E15F07"/>
    <w:rsid w:val="00E17DF5"/>
    <w:rsid w:val="00E21AB9"/>
    <w:rsid w:val="00E258B2"/>
    <w:rsid w:val="00E27261"/>
    <w:rsid w:val="00E3648E"/>
    <w:rsid w:val="00E37985"/>
    <w:rsid w:val="00E473F8"/>
    <w:rsid w:val="00E4779C"/>
    <w:rsid w:val="00E823DE"/>
    <w:rsid w:val="00E94BC0"/>
    <w:rsid w:val="00E95E1A"/>
    <w:rsid w:val="00EA2FED"/>
    <w:rsid w:val="00EB14A4"/>
    <w:rsid w:val="00EC3577"/>
    <w:rsid w:val="00EC630D"/>
    <w:rsid w:val="00EC7FAE"/>
    <w:rsid w:val="00ED43F5"/>
    <w:rsid w:val="00EE7BB1"/>
    <w:rsid w:val="00EF377F"/>
    <w:rsid w:val="00F16B6E"/>
    <w:rsid w:val="00F30B98"/>
    <w:rsid w:val="00F4238E"/>
    <w:rsid w:val="00F46D6C"/>
    <w:rsid w:val="00F548A5"/>
    <w:rsid w:val="00F64706"/>
    <w:rsid w:val="00F92BF3"/>
    <w:rsid w:val="00FB3D2A"/>
    <w:rsid w:val="00FB7E32"/>
    <w:rsid w:val="00FC560B"/>
    <w:rsid w:val="00FC615E"/>
    <w:rsid w:val="00FD7AFB"/>
    <w:rsid w:val="00FE00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B2BB3B1"/>
  <w15:docId w15:val="{004D4FB7-8B4F-4A33-B308-0FDC40D9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14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0C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0C82"/>
  </w:style>
  <w:style w:type="paragraph" w:styleId="Stopka">
    <w:name w:val="footer"/>
    <w:basedOn w:val="Normalny"/>
    <w:link w:val="StopkaZnak"/>
    <w:uiPriority w:val="99"/>
    <w:unhideWhenUsed/>
    <w:rsid w:val="00280C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0C82"/>
  </w:style>
  <w:style w:type="paragraph" w:styleId="Tekstdymka">
    <w:name w:val="Balloon Text"/>
    <w:basedOn w:val="Normalny"/>
    <w:link w:val="TekstdymkaZnak"/>
    <w:uiPriority w:val="99"/>
    <w:semiHidden/>
    <w:unhideWhenUsed/>
    <w:rsid w:val="00280C8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0C82"/>
    <w:rPr>
      <w:rFonts w:ascii="Tahoma" w:hAnsi="Tahoma" w:cs="Tahoma"/>
      <w:sz w:val="16"/>
      <w:szCs w:val="16"/>
    </w:rPr>
  </w:style>
  <w:style w:type="table" w:styleId="Tabela-Siatka">
    <w:name w:val="Table Grid"/>
    <w:basedOn w:val="Standardowy"/>
    <w:uiPriority w:val="39"/>
    <w:rsid w:val="00FE0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E00DC"/>
    <w:rPr>
      <w:color w:val="0563C1" w:themeColor="hyperlink"/>
      <w:u w:val="single"/>
    </w:rPr>
  </w:style>
  <w:style w:type="paragraph" w:styleId="Tekstpodstawowy3">
    <w:name w:val="Body Text 3"/>
    <w:basedOn w:val="Normalny"/>
    <w:link w:val="Tekstpodstawowy3Znak"/>
    <w:uiPriority w:val="99"/>
    <w:unhideWhenUsed/>
    <w:rsid w:val="007F499B"/>
    <w:pPr>
      <w:spacing w:after="120"/>
    </w:pPr>
    <w:rPr>
      <w:sz w:val="16"/>
      <w:szCs w:val="16"/>
    </w:rPr>
  </w:style>
  <w:style w:type="character" w:customStyle="1" w:styleId="Tekstpodstawowy3Znak">
    <w:name w:val="Tekst podstawowy 3 Znak"/>
    <w:basedOn w:val="Domylnaczcionkaakapitu"/>
    <w:link w:val="Tekstpodstawowy3"/>
    <w:uiPriority w:val="99"/>
    <w:rsid w:val="007F499B"/>
    <w:rPr>
      <w:sz w:val="16"/>
      <w:szCs w:val="16"/>
      <w:lang w:eastAsia="en-US"/>
    </w:rPr>
  </w:style>
  <w:style w:type="character" w:customStyle="1" w:styleId="Nierozpoznanawzmianka1">
    <w:name w:val="Nierozpoznana wzmianka1"/>
    <w:basedOn w:val="Domylnaczcionkaakapitu"/>
    <w:uiPriority w:val="99"/>
    <w:semiHidden/>
    <w:unhideWhenUsed/>
    <w:rsid w:val="00D71872"/>
    <w:rPr>
      <w:color w:val="605E5C"/>
      <w:shd w:val="clear" w:color="auto" w:fill="E1DFDD"/>
    </w:rPr>
  </w:style>
  <w:style w:type="paragraph" w:styleId="Akapitzlist">
    <w:name w:val="List Paragraph"/>
    <w:aliases w:val="Wypunktowanie,DCS_Akapit z listą,Numerowanie,BulletC,normalny tekst,Akapit z listą BS,Kolorowa lista — akcent 11,L1,List Paragraph,Preambuła,Zwykły 10,Akapit z listą1,EST_akapit z listą,HŁ_Bullet1,lp1,Tytuły,Normal,Akapit z listą3"/>
    <w:basedOn w:val="Normalny"/>
    <w:link w:val="AkapitzlistZnak"/>
    <w:uiPriority w:val="34"/>
    <w:qFormat/>
    <w:rsid w:val="008A6D8E"/>
    <w:pPr>
      <w:ind w:left="720"/>
      <w:contextualSpacing/>
    </w:pPr>
  </w:style>
  <w:style w:type="character" w:customStyle="1" w:styleId="markedcontent">
    <w:name w:val="markedcontent"/>
    <w:basedOn w:val="Domylnaczcionkaakapitu"/>
    <w:rsid w:val="0083213E"/>
  </w:style>
  <w:style w:type="paragraph" w:styleId="Zwykytekst">
    <w:name w:val="Plain Text"/>
    <w:basedOn w:val="Normalny"/>
    <w:link w:val="ZwykytekstZnak"/>
    <w:uiPriority w:val="99"/>
    <w:unhideWhenUsed/>
    <w:rsid w:val="00933B64"/>
    <w:pPr>
      <w:spacing w:after="0" w:line="240" w:lineRule="auto"/>
    </w:pPr>
    <w:rPr>
      <w:rFonts w:eastAsiaTheme="minorHAnsi" w:cstheme="minorBidi"/>
      <w:kern w:val="2"/>
      <w:szCs w:val="21"/>
      <w14:ligatures w14:val="standardContextual"/>
    </w:rPr>
  </w:style>
  <w:style w:type="character" w:customStyle="1" w:styleId="ZwykytekstZnak">
    <w:name w:val="Zwykły tekst Znak"/>
    <w:basedOn w:val="Domylnaczcionkaakapitu"/>
    <w:link w:val="Zwykytekst"/>
    <w:uiPriority w:val="99"/>
    <w:rsid w:val="00933B64"/>
    <w:rPr>
      <w:rFonts w:eastAsiaTheme="minorHAnsi" w:cstheme="minorBidi"/>
      <w:kern w:val="2"/>
      <w:sz w:val="22"/>
      <w:szCs w:val="21"/>
      <w:lang w:eastAsia="en-US"/>
      <w14:ligatures w14:val="standardContextual"/>
    </w:rPr>
  </w:style>
  <w:style w:type="paragraph" w:styleId="Tekstpodstawowy">
    <w:name w:val="Body Text"/>
    <w:basedOn w:val="Normalny"/>
    <w:link w:val="TekstpodstawowyZnak"/>
    <w:uiPriority w:val="99"/>
    <w:semiHidden/>
    <w:unhideWhenUsed/>
    <w:rsid w:val="004D3DF0"/>
    <w:pPr>
      <w:spacing w:after="120"/>
    </w:pPr>
  </w:style>
  <w:style w:type="character" w:customStyle="1" w:styleId="TekstpodstawowyZnak">
    <w:name w:val="Tekst podstawowy Znak"/>
    <w:basedOn w:val="Domylnaczcionkaakapitu"/>
    <w:link w:val="Tekstpodstawowy"/>
    <w:uiPriority w:val="99"/>
    <w:semiHidden/>
    <w:rsid w:val="004D3DF0"/>
    <w:rPr>
      <w:sz w:val="22"/>
      <w:szCs w:val="22"/>
      <w:lang w:eastAsia="en-US"/>
    </w:rPr>
  </w:style>
  <w:style w:type="character" w:styleId="Odwoaniedokomentarza">
    <w:name w:val="annotation reference"/>
    <w:basedOn w:val="Domylnaczcionkaakapitu"/>
    <w:uiPriority w:val="99"/>
    <w:semiHidden/>
    <w:unhideWhenUsed/>
    <w:rsid w:val="00FB3D2A"/>
    <w:rPr>
      <w:sz w:val="16"/>
      <w:szCs w:val="16"/>
    </w:rPr>
  </w:style>
  <w:style w:type="paragraph" w:styleId="Tekstkomentarza">
    <w:name w:val="annotation text"/>
    <w:basedOn w:val="Normalny"/>
    <w:link w:val="TekstkomentarzaZnak"/>
    <w:uiPriority w:val="99"/>
    <w:unhideWhenUsed/>
    <w:rsid w:val="00FB3D2A"/>
    <w:pPr>
      <w:spacing w:line="240" w:lineRule="auto"/>
    </w:pPr>
    <w:rPr>
      <w:sz w:val="20"/>
      <w:szCs w:val="20"/>
    </w:rPr>
  </w:style>
  <w:style w:type="character" w:customStyle="1" w:styleId="TekstkomentarzaZnak">
    <w:name w:val="Tekst komentarza Znak"/>
    <w:basedOn w:val="Domylnaczcionkaakapitu"/>
    <w:link w:val="Tekstkomentarza"/>
    <w:uiPriority w:val="99"/>
    <w:rsid w:val="00FB3D2A"/>
    <w:rPr>
      <w:lang w:eastAsia="en-US"/>
    </w:rPr>
  </w:style>
  <w:style w:type="paragraph" w:styleId="Tematkomentarza">
    <w:name w:val="annotation subject"/>
    <w:basedOn w:val="Tekstkomentarza"/>
    <w:next w:val="Tekstkomentarza"/>
    <w:link w:val="TematkomentarzaZnak"/>
    <w:uiPriority w:val="99"/>
    <w:semiHidden/>
    <w:unhideWhenUsed/>
    <w:rsid w:val="00FB3D2A"/>
    <w:rPr>
      <w:b/>
      <w:bCs/>
    </w:rPr>
  </w:style>
  <w:style w:type="character" w:customStyle="1" w:styleId="TematkomentarzaZnak">
    <w:name w:val="Temat komentarza Znak"/>
    <w:basedOn w:val="TekstkomentarzaZnak"/>
    <w:link w:val="Tematkomentarza"/>
    <w:uiPriority w:val="99"/>
    <w:semiHidden/>
    <w:rsid w:val="00FB3D2A"/>
    <w:rPr>
      <w:b/>
      <w:bCs/>
      <w:lang w:eastAsia="en-US"/>
    </w:rPr>
  </w:style>
  <w:style w:type="table" w:customStyle="1" w:styleId="Tabela-Siatka1">
    <w:name w:val="Tabela - Siatka1"/>
    <w:basedOn w:val="Standardowy"/>
    <w:next w:val="Tabela-Siatka"/>
    <w:uiPriority w:val="39"/>
    <w:rsid w:val="00F16B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BB44C2"/>
    <w:rPr>
      <w:i/>
      <w:iCs/>
    </w:rPr>
  </w:style>
  <w:style w:type="paragraph" w:customStyle="1" w:styleId="Default">
    <w:name w:val="Default"/>
    <w:rsid w:val="00AE1E2C"/>
    <w:pPr>
      <w:autoSpaceDE w:val="0"/>
      <w:autoSpaceDN w:val="0"/>
      <w:adjustRightInd w:val="0"/>
    </w:pPr>
    <w:rPr>
      <w:rFonts w:ascii="Garamond" w:hAnsi="Garamond" w:cs="Garamond"/>
      <w:color w:val="000000"/>
      <w:sz w:val="24"/>
      <w:szCs w:val="24"/>
    </w:rPr>
  </w:style>
  <w:style w:type="paragraph" w:styleId="Bezodstpw">
    <w:name w:val="No Spacing"/>
    <w:uiPriority w:val="1"/>
    <w:qFormat/>
    <w:rsid w:val="009B402D"/>
    <w:rPr>
      <w:rFonts w:asciiTheme="minorHAnsi" w:eastAsiaTheme="minorHAnsi" w:hAnsiTheme="minorHAnsi" w:cstheme="minorBidi"/>
      <w:sz w:val="22"/>
      <w:szCs w:val="22"/>
      <w:lang w:eastAsia="en-US"/>
    </w:rPr>
  </w:style>
  <w:style w:type="character" w:customStyle="1" w:styleId="rynqvb">
    <w:name w:val="rynqvb"/>
    <w:basedOn w:val="Domylnaczcionkaakapitu"/>
    <w:rsid w:val="009B402D"/>
  </w:style>
  <w:style w:type="character" w:customStyle="1" w:styleId="AkapitzlistZnak">
    <w:name w:val="Akapit z listą Znak"/>
    <w:aliases w:val="Wypunktowanie Znak,DCS_Akapit z listą Znak,Numerowanie Znak,BulletC Znak,normalny tekst Znak,Akapit z listą BS Znak,Kolorowa lista — akcent 11 Znak,L1 Znak,List Paragraph Znak,Preambuła Znak,Zwykły 10 Znak,Akapit z listą1 Znak"/>
    <w:link w:val="Akapitzlist"/>
    <w:uiPriority w:val="34"/>
    <w:qFormat/>
    <w:locked/>
    <w:rsid w:val="00A40F5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5092">
      <w:bodyDiv w:val="1"/>
      <w:marLeft w:val="0"/>
      <w:marRight w:val="0"/>
      <w:marTop w:val="0"/>
      <w:marBottom w:val="0"/>
      <w:divBdr>
        <w:top w:val="none" w:sz="0" w:space="0" w:color="auto"/>
        <w:left w:val="none" w:sz="0" w:space="0" w:color="auto"/>
        <w:bottom w:val="none" w:sz="0" w:space="0" w:color="auto"/>
        <w:right w:val="none" w:sz="0" w:space="0" w:color="auto"/>
      </w:divBdr>
    </w:div>
    <w:div w:id="178201660">
      <w:bodyDiv w:val="1"/>
      <w:marLeft w:val="0"/>
      <w:marRight w:val="0"/>
      <w:marTop w:val="0"/>
      <w:marBottom w:val="0"/>
      <w:divBdr>
        <w:top w:val="none" w:sz="0" w:space="0" w:color="auto"/>
        <w:left w:val="none" w:sz="0" w:space="0" w:color="auto"/>
        <w:bottom w:val="none" w:sz="0" w:space="0" w:color="auto"/>
        <w:right w:val="none" w:sz="0" w:space="0" w:color="auto"/>
      </w:divBdr>
    </w:div>
    <w:div w:id="209534129">
      <w:bodyDiv w:val="1"/>
      <w:marLeft w:val="0"/>
      <w:marRight w:val="0"/>
      <w:marTop w:val="0"/>
      <w:marBottom w:val="0"/>
      <w:divBdr>
        <w:top w:val="none" w:sz="0" w:space="0" w:color="auto"/>
        <w:left w:val="none" w:sz="0" w:space="0" w:color="auto"/>
        <w:bottom w:val="none" w:sz="0" w:space="0" w:color="auto"/>
        <w:right w:val="none" w:sz="0" w:space="0" w:color="auto"/>
      </w:divBdr>
    </w:div>
    <w:div w:id="240993842">
      <w:bodyDiv w:val="1"/>
      <w:marLeft w:val="0"/>
      <w:marRight w:val="0"/>
      <w:marTop w:val="0"/>
      <w:marBottom w:val="0"/>
      <w:divBdr>
        <w:top w:val="none" w:sz="0" w:space="0" w:color="auto"/>
        <w:left w:val="none" w:sz="0" w:space="0" w:color="auto"/>
        <w:bottom w:val="none" w:sz="0" w:space="0" w:color="auto"/>
        <w:right w:val="none" w:sz="0" w:space="0" w:color="auto"/>
      </w:divBdr>
    </w:div>
    <w:div w:id="243877032">
      <w:bodyDiv w:val="1"/>
      <w:marLeft w:val="0"/>
      <w:marRight w:val="0"/>
      <w:marTop w:val="0"/>
      <w:marBottom w:val="0"/>
      <w:divBdr>
        <w:top w:val="none" w:sz="0" w:space="0" w:color="auto"/>
        <w:left w:val="none" w:sz="0" w:space="0" w:color="auto"/>
        <w:bottom w:val="none" w:sz="0" w:space="0" w:color="auto"/>
        <w:right w:val="none" w:sz="0" w:space="0" w:color="auto"/>
      </w:divBdr>
    </w:div>
    <w:div w:id="278684520">
      <w:bodyDiv w:val="1"/>
      <w:marLeft w:val="0"/>
      <w:marRight w:val="0"/>
      <w:marTop w:val="0"/>
      <w:marBottom w:val="0"/>
      <w:divBdr>
        <w:top w:val="none" w:sz="0" w:space="0" w:color="auto"/>
        <w:left w:val="none" w:sz="0" w:space="0" w:color="auto"/>
        <w:bottom w:val="none" w:sz="0" w:space="0" w:color="auto"/>
        <w:right w:val="none" w:sz="0" w:space="0" w:color="auto"/>
      </w:divBdr>
    </w:div>
    <w:div w:id="380061820">
      <w:bodyDiv w:val="1"/>
      <w:marLeft w:val="0"/>
      <w:marRight w:val="0"/>
      <w:marTop w:val="0"/>
      <w:marBottom w:val="0"/>
      <w:divBdr>
        <w:top w:val="none" w:sz="0" w:space="0" w:color="auto"/>
        <w:left w:val="none" w:sz="0" w:space="0" w:color="auto"/>
        <w:bottom w:val="none" w:sz="0" w:space="0" w:color="auto"/>
        <w:right w:val="none" w:sz="0" w:space="0" w:color="auto"/>
      </w:divBdr>
    </w:div>
    <w:div w:id="399015693">
      <w:bodyDiv w:val="1"/>
      <w:marLeft w:val="0"/>
      <w:marRight w:val="0"/>
      <w:marTop w:val="0"/>
      <w:marBottom w:val="0"/>
      <w:divBdr>
        <w:top w:val="none" w:sz="0" w:space="0" w:color="auto"/>
        <w:left w:val="none" w:sz="0" w:space="0" w:color="auto"/>
        <w:bottom w:val="none" w:sz="0" w:space="0" w:color="auto"/>
        <w:right w:val="none" w:sz="0" w:space="0" w:color="auto"/>
      </w:divBdr>
    </w:div>
    <w:div w:id="496188436">
      <w:bodyDiv w:val="1"/>
      <w:marLeft w:val="0"/>
      <w:marRight w:val="0"/>
      <w:marTop w:val="0"/>
      <w:marBottom w:val="0"/>
      <w:divBdr>
        <w:top w:val="none" w:sz="0" w:space="0" w:color="auto"/>
        <w:left w:val="none" w:sz="0" w:space="0" w:color="auto"/>
        <w:bottom w:val="none" w:sz="0" w:space="0" w:color="auto"/>
        <w:right w:val="none" w:sz="0" w:space="0" w:color="auto"/>
      </w:divBdr>
    </w:div>
    <w:div w:id="653148968">
      <w:bodyDiv w:val="1"/>
      <w:marLeft w:val="0"/>
      <w:marRight w:val="0"/>
      <w:marTop w:val="0"/>
      <w:marBottom w:val="0"/>
      <w:divBdr>
        <w:top w:val="none" w:sz="0" w:space="0" w:color="auto"/>
        <w:left w:val="none" w:sz="0" w:space="0" w:color="auto"/>
        <w:bottom w:val="none" w:sz="0" w:space="0" w:color="auto"/>
        <w:right w:val="none" w:sz="0" w:space="0" w:color="auto"/>
      </w:divBdr>
    </w:div>
    <w:div w:id="889731682">
      <w:bodyDiv w:val="1"/>
      <w:marLeft w:val="0"/>
      <w:marRight w:val="0"/>
      <w:marTop w:val="0"/>
      <w:marBottom w:val="0"/>
      <w:divBdr>
        <w:top w:val="none" w:sz="0" w:space="0" w:color="auto"/>
        <w:left w:val="none" w:sz="0" w:space="0" w:color="auto"/>
        <w:bottom w:val="none" w:sz="0" w:space="0" w:color="auto"/>
        <w:right w:val="none" w:sz="0" w:space="0" w:color="auto"/>
      </w:divBdr>
    </w:div>
    <w:div w:id="1095977978">
      <w:bodyDiv w:val="1"/>
      <w:marLeft w:val="0"/>
      <w:marRight w:val="0"/>
      <w:marTop w:val="0"/>
      <w:marBottom w:val="0"/>
      <w:divBdr>
        <w:top w:val="none" w:sz="0" w:space="0" w:color="auto"/>
        <w:left w:val="none" w:sz="0" w:space="0" w:color="auto"/>
        <w:bottom w:val="none" w:sz="0" w:space="0" w:color="auto"/>
        <w:right w:val="none" w:sz="0" w:space="0" w:color="auto"/>
      </w:divBdr>
    </w:div>
    <w:div w:id="1164935105">
      <w:bodyDiv w:val="1"/>
      <w:marLeft w:val="0"/>
      <w:marRight w:val="0"/>
      <w:marTop w:val="0"/>
      <w:marBottom w:val="0"/>
      <w:divBdr>
        <w:top w:val="none" w:sz="0" w:space="0" w:color="auto"/>
        <w:left w:val="none" w:sz="0" w:space="0" w:color="auto"/>
        <w:bottom w:val="none" w:sz="0" w:space="0" w:color="auto"/>
        <w:right w:val="none" w:sz="0" w:space="0" w:color="auto"/>
      </w:divBdr>
    </w:div>
    <w:div w:id="1189026199">
      <w:bodyDiv w:val="1"/>
      <w:marLeft w:val="0"/>
      <w:marRight w:val="0"/>
      <w:marTop w:val="0"/>
      <w:marBottom w:val="0"/>
      <w:divBdr>
        <w:top w:val="none" w:sz="0" w:space="0" w:color="auto"/>
        <w:left w:val="none" w:sz="0" w:space="0" w:color="auto"/>
        <w:bottom w:val="none" w:sz="0" w:space="0" w:color="auto"/>
        <w:right w:val="none" w:sz="0" w:space="0" w:color="auto"/>
      </w:divBdr>
    </w:div>
    <w:div w:id="1224368060">
      <w:bodyDiv w:val="1"/>
      <w:marLeft w:val="0"/>
      <w:marRight w:val="0"/>
      <w:marTop w:val="0"/>
      <w:marBottom w:val="0"/>
      <w:divBdr>
        <w:top w:val="none" w:sz="0" w:space="0" w:color="auto"/>
        <w:left w:val="none" w:sz="0" w:space="0" w:color="auto"/>
        <w:bottom w:val="none" w:sz="0" w:space="0" w:color="auto"/>
        <w:right w:val="none" w:sz="0" w:space="0" w:color="auto"/>
      </w:divBdr>
    </w:div>
    <w:div w:id="1248222342">
      <w:bodyDiv w:val="1"/>
      <w:marLeft w:val="0"/>
      <w:marRight w:val="0"/>
      <w:marTop w:val="0"/>
      <w:marBottom w:val="0"/>
      <w:divBdr>
        <w:top w:val="none" w:sz="0" w:space="0" w:color="auto"/>
        <w:left w:val="none" w:sz="0" w:space="0" w:color="auto"/>
        <w:bottom w:val="none" w:sz="0" w:space="0" w:color="auto"/>
        <w:right w:val="none" w:sz="0" w:space="0" w:color="auto"/>
      </w:divBdr>
    </w:div>
    <w:div w:id="1335961083">
      <w:bodyDiv w:val="1"/>
      <w:marLeft w:val="0"/>
      <w:marRight w:val="0"/>
      <w:marTop w:val="0"/>
      <w:marBottom w:val="0"/>
      <w:divBdr>
        <w:top w:val="none" w:sz="0" w:space="0" w:color="auto"/>
        <w:left w:val="none" w:sz="0" w:space="0" w:color="auto"/>
        <w:bottom w:val="none" w:sz="0" w:space="0" w:color="auto"/>
        <w:right w:val="none" w:sz="0" w:space="0" w:color="auto"/>
      </w:divBdr>
    </w:div>
    <w:div w:id="1469008665">
      <w:bodyDiv w:val="1"/>
      <w:marLeft w:val="0"/>
      <w:marRight w:val="0"/>
      <w:marTop w:val="0"/>
      <w:marBottom w:val="0"/>
      <w:divBdr>
        <w:top w:val="none" w:sz="0" w:space="0" w:color="auto"/>
        <w:left w:val="none" w:sz="0" w:space="0" w:color="auto"/>
        <w:bottom w:val="none" w:sz="0" w:space="0" w:color="auto"/>
        <w:right w:val="none" w:sz="0" w:space="0" w:color="auto"/>
      </w:divBdr>
    </w:div>
    <w:div w:id="1528131138">
      <w:bodyDiv w:val="1"/>
      <w:marLeft w:val="0"/>
      <w:marRight w:val="0"/>
      <w:marTop w:val="0"/>
      <w:marBottom w:val="0"/>
      <w:divBdr>
        <w:top w:val="none" w:sz="0" w:space="0" w:color="auto"/>
        <w:left w:val="none" w:sz="0" w:space="0" w:color="auto"/>
        <w:bottom w:val="none" w:sz="0" w:space="0" w:color="auto"/>
        <w:right w:val="none" w:sz="0" w:space="0" w:color="auto"/>
      </w:divBdr>
    </w:div>
    <w:div w:id="1546327597">
      <w:bodyDiv w:val="1"/>
      <w:marLeft w:val="0"/>
      <w:marRight w:val="0"/>
      <w:marTop w:val="0"/>
      <w:marBottom w:val="0"/>
      <w:divBdr>
        <w:top w:val="none" w:sz="0" w:space="0" w:color="auto"/>
        <w:left w:val="none" w:sz="0" w:space="0" w:color="auto"/>
        <w:bottom w:val="none" w:sz="0" w:space="0" w:color="auto"/>
        <w:right w:val="none" w:sz="0" w:space="0" w:color="auto"/>
      </w:divBdr>
    </w:div>
    <w:div w:id="1557085718">
      <w:bodyDiv w:val="1"/>
      <w:marLeft w:val="0"/>
      <w:marRight w:val="0"/>
      <w:marTop w:val="0"/>
      <w:marBottom w:val="0"/>
      <w:divBdr>
        <w:top w:val="none" w:sz="0" w:space="0" w:color="auto"/>
        <w:left w:val="none" w:sz="0" w:space="0" w:color="auto"/>
        <w:bottom w:val="none" w:sz="0" w:space="0" w:color="auto"/>
        <w:right w:val="none" w:sz="0" w:space="0" w:color="auto"/>
      </w:divBdr>
    </w:div>
    <w:div w:id="1592472190">
      <w:bodyDiv w:val="1"/>
      <w:marLeft w:val="0"/>
      <w:marRight w:val="0"/>
      <w:marTop w:val="0"/>
      <w:marBottom w:val="0"/>
      <w:divBdr>
        <w:top w:val="none" w:sz="0" w:space="0" w:color="auto"/>
        <w:left w:val="none" w:sz="0" w:space="0" w:color="auto"/>
        <w:bottom w:val="none" w:sz="0" w:space="0" w:color="auto"/>
        <w:right w:val="none" w:sz="0" w:space="0" w:color="auto"/>
      </w:divBdr>
    </w:div>
    <w:div w:id="1708794949">
      <w:bodyDiv w:val="1"/>
      <w:marLeft w:val="0"/>
      <w:marRight w:val="0"/>
      <w:marTop w:val="0"/>
      <w:marBottom w:val="0"/>
      <w:divBdr>
        <w:top w:val="none" w:sz="0" w:space="0" w:color="auto"/>
        <w:left w:val="none" w:sz="0" w:space="0" w:color="auto"/>
        <w:bottom w:val="none" w:sz="0" w:space="0" w:color="auto"/>
        <w:right w:val="none" w:sz="0" w:space="0" w:color="auto"/>
      </w:divBdr>
    </w:div>
    <w:div w:id="1717704597">
      <w:bodyDiv w:val="1"/>
      <w:marLeft w:val="0"/>
      <w:marRight w:val="0"/>
      <w:marTop w:val="0"/>
      <w:marBottom w:val="0"/>
      <w:divBdr>
        <w:top w:val="none" w:sz="0" w:space="0" w:color="auto"/>
        <w:left w:val="none" w:sz="0" w:space="0" w:color="auto"/>
        <w:bottom w:val="none" w:sz="0" w:space="0" w:color="auto"/>
        <w:right w:val="none" w:sz="0" w:space="0" w:color="auto"/>
      </w:divBdr>
    </w:div>
    <w:div w:id="1818377099">
      <w:bodyDiv w:val="1"/>
      <w:marLeft w:val="0"/>
      <w:marRight w:val="0"/>
      <w:marTop w:val="0"/>
      <w:marBottom w:val="0"/>
      <w:divBdr>
        <w:top w:val="none" w:sz="0" w:space="0" w:color="auto"/>
        <w:left w:val="none" w:sz="0" w:space="0" w:color="auto"/>
        <w:bottom w:val="none" w:sz="0" w:space="0" w:color="auto"/>
        <w:right w:val="none" w:sz="0" w:space="0" w:color="auto"/>
      </w:divBdr>
    </w:div>
    <w:div w:id="1887256504">
      <w:bodyDiv w:val="1"/>
      <w:marLeft w:val="0"/>
      <w:marRight w:val="0"/>
      <w:marTop w:val="0"/>
      <w:marBottom w:val="0"/>
      <w:divBdr>
        <w:top w:val="none" w:sz="0" w:space="0" w:color="auto"/>
        <w:left w:val="none" w:sz="0" w:space="0" w:color="auto"/>
        <w:bottom w:val="none" w:sz="0" w:space="0" w:color="auto"/>
        <w:right w:val="none" w:sz="0" w:space="0" w:color="auto"/>
      </w:divBdr>
    </w:div>
    <w:div w:id="1899776510">
      <w:bodyDiv w:val="1"/>
      <w:marLeft w:val="0"/>
      <w:marRight w:val="0"/>
      <w:marTop w:val="0"/>
      <w:marBottom w:val="0"/>
      <w:divBdr>
        <w:top w:val="none" w:sz="0" w:space="0" w:color="auto"/>
        <w:left w:val="none" w:sz="0" w:space="0" w:color="auto"/>
        <w:bottom w:val="none" w:sz="0" w:space="0" w:color="auto"/>
        <w:right w:val="none" w:sz="0" w:space="0" w:color="auto"/>
      </w:divBdr>
    </w:div>
    <w:div w:id="1920208141">
      <w:bodyDiv w:val="1"/>
      <w:marLeft w:val="0"/>
      <w:marRight w:val="0"/>
      <w:marTop w:val="0"/>
      <w:marBottom w:val="0"/>
      <w:divBdr>
        <w:top w:val="none" w:sz="0" w:space="0" w:color="auto"/>
        <w:left w:val="none" w:sz="0" w:space="0" w:color="auto"/>
        <w:bottom w:val="none" w:sz="0" w:space="0" w:color="auto"/>
        <w:right w:val="none" w:sz="0" w:space="0" w:color="auto"/>
      </w:divBdr>
    </w:div>
    <w:div w:id="2006082166">
      <w:bodyDiv w:val="1"/>
      <w:marLeft w:val="0"/>
      <w:marRight w:val="0"/>
      <w:marTop w:val="0"/>
      <w:marBottom w:val="0"/>
      <w:divBdr>
        <w:top w:val="none" w:sz="0" w:space="0" w:color="auto"/>
        <w:left w:val="none" w:sz="0" w:space="0" w:color="auto"/>
        <w:bottom w:val="none" w:sz="0" w:space="0" w:color="auto"/>
        <w:right w:val="none" w:sz="0" w:space="0" w:color="auto"/>
      </w:divBdr>
    </w:div>
    <w:div w:id="212927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eronska\Desktop\dokumenty%20r&#243;&#380;ne\pytania\Alteris%20papier%20firmowy%2002.2018.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54C45-FEAA-4551-BF30-D12256C11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Alteris papier firmowy 02.2018.dotx</Template>
  <TotalTime>25</TotalTime>
  <Pages>2</Pages>
  <Words>710</Words>
  <Characters>4266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Brzezińska</dc:creator>
  <cp:keywords/>
  <dc:description/>
  <cp:lastModifiedBy>Bartłomiej Kieruzal</cp:lastModifiedBy>
  <cp:revision>12</cp:revision>
  <cp:lastPrinted>2023-11-16T10:59:00Z</cp:lastPrinted>
  <dcterms:created xsi:type="dcterms:W3CDTF">2024-07-24T11:23:00Z</dcterms:created>
  <dcterms:modified xsi:type="dcterms:W3CDTF">2024-09-10T14:48:00Z</dcterms:modified>
</cp:coreProperties>
</file>