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1634" w14:textId="77777777" w:rsidR="00771634" w:rsidRDefault="00771634" w:rsidP="007716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7B9399" w14:textId="07DD25FC" w:rsidR="00771634" w:rsidRPr="00E21981" w:rsidRDefault="00AE6196" w:rsidP="0077163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Załącznik nr 3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do Zapytania ofertowego </w:t>
      </w:r>
      <w:r w:rsidR="00345799">
        <w:rPr>
          <w:rFonts w:asciiTheme="minorHAnsi" w:eastAsia="Times New Roman" w:hAnsiTheme="minorHAnsi" w:cstheme="minorHAnsi"/>
          <w:b/>
          <w:bCs/>
          <w:lang w:eastAsia="pl-PL"/>
        </w:rPr>
        <w:t>nr 11/CPR/2024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771634">
        <w:rPr>
          <w:rFonts w:asciiTheme="minorHAnsi" w:eastAsia="Times New Roman" w:hAnsiTheme="minorHAnsi" w:cstheme="minorHAnsi"/>
          <w:b/>
          <w:bCs/>
          <w:lang w:eastAsia="pl-PL"/>
        </w:rPr>
        <w:t>Umowa o zachowaniu poufności</w:t>
      </w:r>
    </w:p>
    <w:p w14:paraId="121CFD06" w14:textId="77777777" w:rsidR="00DA40C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470D5FFF" w14:textId="77777777" w:rsidR="00771634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p w14:paraId="6728872F" w14:textId="77777777" w:rsidR="00771634" w:rsidRPr="00563A5C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36192" w:rsidRPr="00563A5C" w14:paraId="0EA534FE" w14:textId="77777777" w:rsidTr="00A36192">
        <w:tc>
          <w:tcPr>
            <w:tcW w:w="9493" w:type="dxa"/>
          </w:tcPr>
          <w:tbl>
            <w:tblPr>
              <w:tblW w:w="10207" w:type="dxa"/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193B2C" w:rsidRPr="00563A5C" w14:paraId="57EC0229" w14:textId="77777777" w:rsidTr="0057401E">
              <w:tc>
                <w:tcPr>
                  <w:tcW w:w="5103" w:type="dxa"/>
                </w:tcPr>
                <w:p w14:paraId="1199E4D2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UMOWA O ZACHOWANIU POUFNOŚCI</w:t>
                  </w:r>
                </w:p>
              </w:tc>
            </w:tr>
            <w:tr w:rsidR="00193B2C" w:rsidRPr="00563A5C" w14:paraId="09FD4E45" w14:textId="77777777" w:rsidTr="0057401E">
              <w:tc>
                <w:tcPr>
                  <w:tcW w:w="5103" w:type="dxa"/>
                </w:tcPr>
                <w:p w14:paraId="141BCFBD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(zwana dalej „</w:t>
                  </w: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Umową</w:t>
                  </w: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</w:tc>
            </w:tr>
          </w:tbl>
          <w:p w14:paraId="55B060EA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2E585" w14:textId="0910BC8D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 xml:space="preserve">zawarta w dniu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202</w:t>
            </w:r>
            <w:r w:rsidR="00345799">
              <w:rPr>
                <w:rFonts w:asciiTheme="minorHAnsi" w:hAnsiTheme="minorHAnsi" w:cstheme="minorHAnsi"/>
              </w:rPr>
              <w:t>4</w:t>
            </w:r>
            <w:r w:rsidRPr="00563A5C">
              <w:rPr>
                <w:rFonts w:asciiTheme="minorHAnsi" w:hAnsiTheme="minorHAnsi" w:cstheme="minorHAnsi"/>
              </w:rPr>
              <w:t xml:space="preserve"> roku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pomiędzy:</w:t>
            </w:r>
          </w:p>
          <w:p w14:paraId="3AAC0A77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A4753" w14:textId="675568D1" w:rsidR="00193B2C" w:rsidRPr="00DD0EA9" w:rsidRDefault="00193B2C" w:rsidP="00193B2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DD0EA9">
              <w:rPr>
                <w:rFonts w:cs="Calibri"/>
                <w:b/>
                <w:bCs/>
              </w:rPr>
              <w:t>ALTERIS S.A. z siedzibą w Katowicach</w:t>
            </w:r>
            <w:r w:rsidRPr="00DD0EA9">
              <w:rPr>
                <w:rFonts w:cs="Calibri"/>
              </w:rPr>
              <w:t xml:space="preserve">,  ul. Ceglana 35, 40-514 Katowice, wpisaną do rejestru przedsiębiorców prowadzonego przez Sąd Rejonowy Katowice – Wschód w Katowicach, VIII Wydział Gospodarczy, pod numerem KRS: 0000391749, NIP: 6312421111, wysokość kapitału zakładowego: </w:t>
            </w:r>
            <w:r>
              <w:rPr>
                <w:rFonts w:cs="Calibri"/>
              </w:rPr>
              <w:t>1</w:t>
            </w:r>
            <w:r>
              <w:rPr>
                <w:color w:val="404040"/>
                <w:lang w:eastAsia="pl-PL"/>
              </w:rPr>
              <w:t xml:space="preserve">.053.843,00 </w:t>
            </w:r>
            <w:r w:rsidRPr="00DD0EA9">
              <w:rPr>
                <w:rFonts w:cs="Calibri"/>
              </w:rPr>
              <w:t xml:space="preserve">zł, w całości opłacony, reprezentowana przez: </w:t>
            </w:r>
          </w:p>
          <w:p w14:paraId="0C2F4207" w14:textId="77777777" w:rsidR="00193B2C" w:rsidRPr="00DD0EA9" w:rsidRDefault="00193B2C" w:rsidP="00193B2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______________ </w:t>
            </w:r>
            <w:r w:rsidRPr="00DD0EA9">
              <w:rPr>
                <w:rFonts w:cs="Calibri"/>
              </w:rPr>
              <w:t xml:space="preserve">— </w:t>
            </w:r>
            <w:r>
              <w:rPr>
                <w:rFonts w:cs="Calibri"/>
              </w:rPr>
              <w:t>___________________</w:t>
            </w:r>
          </w:p>
          <w:p w14:paraId="0C04B839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zwaną dalej 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1C269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</w:t>
            </w:r>
          </w:p>
          <w:p w14:paraId="4F015E6C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040D6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[___________]</w:t>
            </w:r>
          </w:p>
          <w:p w14:paraId="7313FEEC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2791E1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reprezentowany/a przez:</w:t>
            </w:r>
          </w:p>
          <w:p w14:paraId="4614561B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15381CD5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FE5">
              <w:rPr>
                <w:rFonts w:asciiTheme="minorHAnsi" w:hAnsiTheme="minorHAnsi" w:cstheme="minorHAnsi"/>
              </w:rPr>
              <w:t>zwaną dalej „</w:t>
            </w:r>
            <w:r w:rsidRPr="00501FE5">
              <w:rPr>
                <w:rFonts w:asciiTheme="minorHAnsi" w:hAnsiTheme="minorHAnsi" w:cstheme="minorHAnsi"/>
                <w:bCs/>
              </w:rPr>
              <w:t>…………………………..”</w:t>
            </w:r>
            <w:r w:rsidRPr="00501FE5">
              <w:rPr>
                <w:rFonts w:asciiTheme="minorHAnsi" w:hAnsiTheme="minorHAnsi" w:cstheme="minorHAnsi"/>
              </w:rPr>
              <w:t xml:space="preserve"> </w:t>
            </w:r>
          </w:p>
          <w:p w14:paraId="24B6D4BF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0C742A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</w:rPr>
              <w:t>łącznie dalej zwanymi „</w:t>
            </w:r>
            <w:r w:rsidRPr="00501FE5">
              <w:rPr>
                <w:rFonts w:asciiTheme="minorHAnsi" w:hAnsiTheme="minorHAnsi" w:cstheme="minorHAnsi"/>
                <w:b/>
              </w:rPr>
              <w:t xml:space="preserve">Stronami” </w:t>
            </w:r>
            <w:r w:rsidRPr="00501FE5">
              <w:rPr>
                <w:rFonts w:asciiTheme="minorHAnsi" w:hAnsiTheme="minorHAnsi" w:cstheme="minorHAnsi"/>
              </w:rPr>
              <w:t>lub osobno</w:t>
            </w:r>
            <w:r w:rsidRPr="00501FE5">
              <w:rPr>
                <w:rFonts w:asciiTheme="minorHAnsi" w:hAnsiTheme="minorHAnsi" w:cstheme="minorHAnsi"/>
                <w:b/>
              </w:rPr>
              <w:t xml:space="preserve"> „Stroną”.</w:t>
            </w:r>
          </w:p>
          <w:p w14:paraId="1DDD4EF8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D11B65" w14:textId="77777777" w:rsidR="00193B2C" w:rsidRPr="00501FE5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  <w:b/>
              </w:rPr>
              <w:t>§ 1</w:t>
            </w:r>
          </w:p>
          <w:p w14:paraId="0614A4A6" w14:textId="3A321C13" w:rsidR="00193B2C" w:rsidRPr="00B904DB" w:rsidRDefault="00193B2C" w:rsidP="00485C6F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ALTERIS opublikował zapytanie ofertowe</w:t>
            </w:r>
            <w:r w:rsidR="00345799">
              <w:rPr>
                <w:rFonts w:asciiTheme="minorHAnsi" w:hAnsiTheme="minorHAnsi" w:cstheme="minorHAnsi"/>
                <w:sz w:val="22"/>
                <w:szCs w:val="22"/>
              </w:rPr>
              <w:t xml:space="preserve"> 11/CPR/2024</w:t>
            </w:r>
            <w:r w:rsidR="00235493"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1FE5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dotyczące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="00235493" w:rsidRPr="00501FE5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="00485C6F" w:rsidRPr="00485C6F">
              <w:rPr>
                <w:rFonts w:asciiTheme="minorHAnsi" w:hAnsiTheme="minorHAnsi" w:cstheme="minorHAnsi"/>
                <w:sz w:val="22"/>
                <w:szCs w:val="22"/>
              </w:rPr>
              <w:t xml:space="preserve">Zakup robót budowlanych wraz elementami instalacji i materiałami </w:t>
            </w:r>
            <w:r w:rsidR="00485C6F">
              <w:rPr>
                <w:rFonts w:asciiTheme="minorHAnsi" w:hAnsiTheme="minorHAnsi" w:cstheme="minorHAnsi"/>
                <w:sz w:val="22"/>
                <w:szCs w:val="22"/>
              </w:rPr>
              <w:t xml:space="preserve">w zakresie systemu </w:t>
            </w:r>
            <w:proofErr w:type="spellStart"/>
            <w:r w:rsidR="00485C6F">
              <w:rPr>
                <w:rFonts w:asciiTheme="minorHAnsi" w:hAnsiTheme="minorHAnsi" w:cstheme="minorHAnsi"/>
                <w:sz w:val="22"/>
                <w:szCs w:val="22"/>
              </w:rPr>
              <w:t>Trigeneracji</w:t>
            </w:r>
            <w:bookmarkStart w:id="0" w:name="_GoBack"/>
            <w:bookmarkEnd w:id="0"/>
            <w:proofErr w:type="spellEnd"/>
            <w:r w:rsidR="00345799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 w związku z realizacją projektu pn.: „RADIOFARM 4.0: Budowa nowej inteligentnej fabryki </w:t>
            </w:r>
            <w:proofErr w:type="spellStart"/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>radiofamaceutyków</w:t>
            </w:r>
            <w:proofErr w:type="spellEnd"/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” o którego dofinansowanie Zamawiający ubiega się w ramach konkursu dla przedsięwzięć związanych z robotyzacją, sztuczną inteligencją lub cyfryzacją procesów, technologii, produktów lub usług, realizowany w ramach inwestycji A2.1.1 Inwestycje wspierające robotyzację i cyfryzację w przedsiębiorstwach z Krajowego Planu Odbudowy i Zwiększania Odporności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(dalej: „</w:t>
            </w:r>
            <w:r w:rsidRPr="00501FE5"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”), Strony ustalają, że przekażą sobie wzajemnie informacje niezbędne do podjęcia decyzji o współpracy i realizacji zamówienia  w ramach Projektu, w szczególności informacje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 handlowe, finansowe, które mogą być przekazane w formie ustnej, pisemnej lub w jakikolwiek inny sposób, zapisane w jakiejkolwiek formie i na jakimkolwiek nośniku informacji (dalej; „</w:t>
            </w:r>
            <w:r w:rsidRPr="00B904DB">
              <w:rPr>
                <w:rFonts w:asciiTheme="minorHAnsi" w:hAnsiTheme="minorHAnsi" w:cstheme="minorHAnsi"/>
                <w:b/>
                <w:sz w:val="22"/>
                <w:szCs w:val="22"/>
              </w:rPr>
              <w:t>Informacje Poufne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”). </w:t>
            </w:r>
          </w:p>
          <w:p w14:paraId="60FD1532" w14:textId="77777777" w:rsidR="00193B2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31566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się:</w:t>
            </w:r>
          </w:p>
          <w:p w14:paraId="24F8DC06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wykorzystywać Informacje Poufne wyłącznie w celu określonym w niniejszej Umowie,</w:t>
            </w:r>
          </w:p>
          <w:p w14:paraId="7A1D9038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nie przekazywać ani nie ujawniać Informacji Poufnych, bez uprzedniej pisemnej zgody drugiej Strony, żadnej osobie, z wyjątkiem:</w:t>
            </w:r>
          </w:p>
          <w:p w14:paraId="5B329D7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reprezentantów Strony w rozumieniu ust. 3 poniżej (dalej: „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Reprezentanci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”), którzy potrzebują Informacji Poufnych do powzięcia decyzji co do rozpoczęcia rozmów w zakresie realizacji Projektu;</w:t>
            </w:r>
          </w:p>
          <w:p w14:paraId="3FCFD870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osób lub organów uprawnionych lub zobowiązanych do posiadania dostępu do Informacji Poufnych w związku z działalnością Strony; </w:t>
            </w:r>
          </w:p>
          <w:p w14:paraId="23AF245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przypadków, w których Strona jest zobowiązana do ujawnienia Informacji Poufnych na podstawie przepisów prawa, z zastrzeżeniem, że Strona zobowiązana do takiego ujawnienia oznaczy przekazywane materiały jako poufne i dołoży wszelkich starań w celu uprzedniego poinformowania drugiej Strony przed dokonaniem takiego ujawnienia;</w:t>
            </w:r>
          </w:p>
          <w:p w14:paraId="11120DC7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osób trzecich zaangażowanych przez Stronę w celu powzięcia decyzji przez Stronę co do realizacji Projektu; wówczas taka Strona ponosi odpowiedzialność za przekazywanie Informacji Poufnych osobom trzecim, zaś osoby trzecie, na których nie spoczywa z racji wykonywanego zawodu obowiązek poufności, powinny podpisać zobowiązanie do zachowania poufności z zasadniczo takimi samymi obowiązkami jak w Umowie,</w:t>
            </w:r>
          </w:p>
          <w:p w14:paraId="7CA73B8B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zapewnić, żeby wszelkie osoby, którym Strona ujawnia Informacje Poufne zgodnie z Umową, przestrzegały obowiązku zachowania poufności odnośnie Informacji Poufnych,</w:t>
            </w:r>
          </w:p>
          <w:p w14:paraId="36A442CD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dołożyć odpowiednich starań w celu zapewnienia odpowiednich środków zabezpieczających ochronę Informacji Poufnych przed dostępem i bezprawnym wykorzystaniem przez osoby nieuprawnione.</w:t>
            </w:r>
          </w:p>
          <w:p w14:paraId="56A37D53" w14:textId="77777777" w:rsidR="00193B2C" w:rsidRPr="00563A5C" w:rsidRDefault="00193B2C" w:rsidP="00193B2C">
            <w:pPr>
              <w:pStyle w:val="Standard1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BC499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ind w:left="73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Dla celów Umowy za Reprezentantów uważa się upoważnionych pracowników i współpracowników Stron, jak również pracowników i współpracowników podmiotów dominujących lub powiązanych ze Stronami. </w:t>
            </w:r>
          </w:p>
          <w:p w14:paraId="33820D8E" w14:textId="77777777" w:rsidR="00193B2C" w:rsidRPr="00563A5C" w:rsidRDefault="00193B2C" w:rsidP="00193B2C">
            <w:pPr>
              <w:spacing w:after="0" w:line="240" w:lineRule="auto"/>
              <w:ind w:left="885"/>
              <w:rPr>
                <w:rFonts w:asciiTheme="minorHAnsi" w:hAnsiTheme="minorHAnsi" w:cstheme="minorHAnsi"/>
              </w:rPr>
            </w:pPr>
          </w:p>
          <w:p w14:paraId="1F4ED09D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  <w:b/>
              </w:rPr>
              <w:t>§ 2</w:t>
            </w:r>
          </w:p>
          <w:p w14:paraId="2DA5CA36" w14:textId="77777777" w:rsidR="00193B2C" w:rsidRPr="00563A5C" w:rsidRDefault="00193B2C" w:rsidP="00193B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Obowiązku zachowania poufności, o którym mowa w § 1 powyżej, nie stosuje się do jakiejkolwiek części Informacji Poufnych, które:</w:t>
            </w:r>
          </w:p>
          <w:p w14:paraId="4C4B55C7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są lub stały się publicznie znane bez naruszenia Umowy; lub</w:t>
            </w:r>
          </w:p>
          <w:p w14:paraId="01269D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zgodnie z prawem otrzymane od osoby trzeciej niezobowiązanej do zachowania poufności; lub</w:t>
            </w:r>
          </w:p>
          <w:p w14:paraId="41684759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 dacie ich ujawnienia lub otrzymania od drugiej Strony były już znane Stronie otrzymującej Informacje Poufne; lub</w:t>
            </w:r>
          </w:p>
          <w:p w14:paraId="5885FB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ujawnione przez drugą Stronę jakiejkolwiek osobie trzeciej bez ograniczeń w zakresie poufności.</w:t>
            </w:r>
          </w:p>
          <w:p w14:paraId="2701A41F" w14:textId="77777777" w:rsidR="00193B2C" w:rsidRPr="00563A5C" w:rsidRDefault="00193B2C" w:rsidP="00193B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5020AA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3A5ECCBB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 przypadku nierozpoczęcia realizacji Projektu, Strona, która otrzymała materiały zawierające Informacje Poufne, w tym dokumenty, instrukcje obsługi, specyfikacje, schematy działania, spisy programów, wydruki danych, utrwalone na tradycyjnych lub elektronicznych nośnikach informacji,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żądanie drugiej Strony: </w:t>
            </w:r>
          </w:p>
          <w:p w14:paraId="61E100A4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bezzwłocznie zwróci drugiej Stronie takie materiały oraz wszystkie ich kopie; oraz</w:t>
            </w:r>
          </w:p>
          <w:p w14:paraId="0FE28433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zniszczy lub usunie wszelkie Informacje Poufne zapisane w jakimkolwiek urządzeniu lub na jakimkolwiek nośniku służącym do przechowywania danych, w sposób uniemożliwiający ich ponowne odtworzenie, o ile inna umowa związana z Projektem nie stanowi inaczej.</w:t>
            </w:r>
          </w:p>
          <w:p w14:paraId="7FF64C39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733A6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8E5346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 nie powoływać się, ani nie zezwalać osobom trzecim na powoływanie się na przedmiot Umowy lub Informacje Poufne, ani nie posługiwać się nazwą lub znakami towarowymi drugiej Strony w jakichkolwiek ogłoszeniach prasowych, materiałach, działalności promocyjnej, marketingowej lub dotyczącej sprzedaży, bez uprzedniej pisemnej zgody drugiej Strony.</w:t>
            </w:r>
          </w:p>
          <w:p w14:paraId="7C18501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B28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7A5E26ED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ponoszą odpowiedzialność na zasadach ogólnych za wszelkie szkody poniesione przez drugą Stronę </w:t>
            </w:r>
            <w:r w:rsidRPr="00563A5C">
              <w:rPr>
                <w:rFonts w:asciiTheme="minorHAnsi" w:hAnsiTheme="minorHAnsi" w:cstheme="minorHAnsi"/>
                <w:bCs/>
                <w:sz w:val="22"/>
                <w:szCs w:val="22"/>
              </w:rPr>
              <w:t>wskutek naruszenia postanowień Umowy.</w:t>
            </w:r>
          </w:p>
          <w:p w14:paraId="09083C0D" w14:textId="77777777" w:rsidR="00193B2C" w:rsidRPr="00563A5C" w:rsidRDefault="00193B2C" w:rsidP="00193B2C">
            <w:pPr>
              <w:pStyle w:val="Standard1"/>
              <w:ind w:left="7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46C35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  <w:p w14:paraId="0AE7EA8C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Wszelkie spory, jakie mogą wyniknąć w związku z Umową, Strony poddają pod rozstrzygnięcie sądu powszechnego właściwego dla siedziby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1DC6A9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Wszelkie zmiany Umowy wymagają formy pisemnej pod rygorem nieważności.</w:t>
            </w:r>
          </w:p>
          <w:p w14:paraId="575B3E60" w14:textId="77777777" w:rsidR="00193B2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Umowa została sporządzona w dwóch jednobrzmiących egzemplarzach, po jednym egzemplarzu dla każdej ze Stron.</w:t>
            </w:r>
          </w:p>
          <w:p w14:paraId="7E5599FC" w14:textId="77777777" w:rsidR="00A36192" w:rsidRPr="004D061F" w:rsidRDefault="00A36192" w:rsidP="009336C5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2348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E904317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501668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PODPISY STRON</w:t>
            </w:r>
          </w:p>
          <w:p w14:paraId="11C777B4" w14:textId="287699AD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ALTERIS</w:t>
            </w:r>
          </w:p>
          <w:p w14:paraId="2C47F761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5FEA068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4F5A6CE6" w14:textId="77777777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F6AC390" w14:textId="77777777" w:rsidR="00193B2C" w:rsidRPr="00563A5C" w:rsidRDefault="00193B2C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8957F" w14:textId="0C3A1165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[____________]</w:t>
            </w:r>
          </w:p>
          <w:p w14:paraId="2432B732" w14:textId="612141DD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48AAB27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578E1729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11B711E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</w:p>
          <w:p w14:paraId="14CF2A9F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AA2DB5E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EA5A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1BB3591B" w14:textId="77777777" w:rsidR="009B5BFE" w:rsidRDefault="009B5BFE"/>
    <w:sectPr w:rsidR="009B5BFE" w:rsidSect="00647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406C" w14:textId="77777777" w:rsidR="004120F6" w:rsidRDefault="004120F6">
      <w:pPr>
        <w:spacing w:after="0" w:line="240" w:lineRule="auto"/>
      </w:pPr>
      <w:r>
        <w:separator/>
      </w:r>
    </w:p>
  </w:endnote>
  <w:endnote w:type="continuationSeparator" w:id="0">
    <w:p w14:paraId="60895C3B" w14:textId="77777777" w:rsidR="004120F6" w:rsidRDefault="0041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92B4" w14:textId="77777777" w:rsidR="004120F6" w:rsidRDefault="004120F6">
      <w:pPr>
        <w:spacing w:after="0" w:line="240" w:lineRule="auto"/>
      </w:pPr>
      <w:r>
        <w:separator/>
      </w:r>
    </w:p>
  </w:footnote>
  <w:footnote w:type="continuationSeparator" w:id="0">
    <w:p w14:paraId="58BDF41E" w14:textId="77777777" w:rsidR="004120F6" w:rsidRDefault="0041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C69" w14:textId="029D7F5C" w:rsidR="009B5BFE" w:rsidRDefault="00771634">
    <w:pPr>
      <w:pStyle w:val="Nagwek"/>
    </w:pPr>
    <w:r w:rsidRPr="00A53C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ADE8" wp14:editId="50FC819E">
          <wp:simplePos x="0" y="0"/>
          <wp:positionH relativeFrom="column">
            <wp:posOffset>-133350</wp:posOffset>
          </wp:positionH>
          <wp:positionV relativeFrom="paragraph">
            <wp:posOffset>-238760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8A5"/>
    <w:multiLevelType w:val="hybridMultilevel"/>
    <w:tmpl w:val="09322972"/>
    <w:lvl w:ilvl="0" w:tplc="36640632">
      <w:start w:val="1"/>
      <w:numFmt w:val="decimal"/>
      <w:lvlText w:val="%1)"/>
      <w:lvlJc w:val="left"/>
      <w:pPr>
        <w:ind w:left="2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7791B"/>
    <w:multiLevelType w:val="hybridMultilevel"/>
    <w:tmpl w:val="7006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43C"/>
    <w:multiLevelType w:val="hybridMultilevel"/>
    <w:tmpl w:val="44E47120"/>
    <w:lvl w:ilvl="0" w:tplc="4C2CC9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08F0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541"/>
    <w:multiLevelType w:val="hybridMultilevel"/>
    <w:tmpl w:val="91F0471E"/>
    <w:lvl w:ilvl="0" w:tplc="2F3A1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800"/>
    <w:multiLevelType w:val="hybridMultilevel"/>
    <w:tmpl w:val="A75AA75E"/>
    <w:lvl w:ilvl="0" w:tplc="2F3A174E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035"/>
    <w:multiLevelType w:val="hybridMultilevel"/>
    <w:tmpl w:val="280CC664"/>
    <w:lvl w:ilvl="0" w:tplc="4B5460DA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CBB2C5E"/>
    <w:multiLevelType w:val="hybridMultilevel"/>
    <w:tmpl w:val="A8F8E64C"/>
    <w:lvl w:ilvl="0" w:tplc="0415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DCB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8FA"/>
    <w:multiLevelType w:val="hybridMultilevel"/>
    <w:tmpl w:val="B476B2AA"/>
    <w:lvl w:ilvl="0" w:tplc="43E2A7E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4EB7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9CD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D82"/>
    <w:multiLevelType w:val="hybridMultilevel"/>
    <w:tmpl w:val="A62C5C2E"/>
    <w:lvl w:ilvl="0" w:tplc="53B842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C"/>
    <w:rsid w:val="0012758C"/>
    <w:rsid w:val="00193B2C"/>
    <w:rsid w:val="00235493"/>
    <w:rsid w:val="00345799"/>
    <w:rsid w:val="00350ADE"/>
    <w:rsid w:val="004120F6"/>
    <w:rsid w:val="00485C6F"/>
    <w:rsid w:val="004B6031"/>
    <w:rsid w:val="00501FE5"/>
    <w:rsid w:val="006E41D6"/>
    <w:rsid w:val="006F4B2F"/>
    <w:rsid w:val="00771634"/>
    <w:rsid w:val="007F1AA9"/>
    <w:rsid w:val="00840950"/>
    <w:rsid w:val="0084696C"/>
    <w:rsid w:val="008D05B9"/>
    <w:rsid w:val="009B5BFE"/>
    <w:rsid w:val="00A36192"/>
    <w:rsid w:val="00AE2E53"/>
    <w:rsid w:val="00AE6196"/>
    <w:rsid w:val="00BB430A"/>
    <w:rsid w:val="00C662B2"/>
    <w:rsid w:val="00CE17B5"/>
    <w:rsid w:val="00D549C5"/>
    <w:rsid w:val="00DA40CC"/>
    <w:rsid w:val="00DD0EA9"/>
    <w:rsid w:val="00E25CC8"/>
    <w:rsid w:val="00E5624D"/>
    <w:rsid w:val="00ED00F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F5B034"/>
  <w15:chartTrackingRefBased/>
  <w15:docId w15:val="{3C494006-85C8-4172-B206-4372B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4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40CC"/>
    <w:rPr>
      <w:rFonts w:ascii="Calibri" w:eastAsia="Calibri" w:hAnsi="Calibri" w:cs="Times New Roman"/>
    </w:rPr>
  </w:style>
  <w:style w:type="paragraph" w:customStyle="1" w:styleId="Standard1">
    <w:name w:val="Standard1"/>
    <w:rsid w:val="00DA40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poziom11JGA">
    <w:name w:val="poziom 1.1_JGA"/>
    <w:basedOn w:val="Normalny"/>
    <w:link w:val="poziom11JGAZnak"/>
    <w:qFormat/>
    <w:rsid w:val="00DA40CC"/>
    <w:pPr>
      <w:spacing w:before="120" w:after="120" w:line="280" w:lineRule="exact"/>
      <w:ind w:left="567" w:hanging="567"/>
      <w:jc w:val="both"/>
      <w:outlineLvl w:val="1"/>
    </w:pPr>
    <w:rPr>
      <w:rFonts w:eastAsia="Times New Roman" w:cs="Calibri"/>
      <w:lang w:eastAsia="pl-PL"/>
    </w:rPr>
  </w:style>
  <w:style w:type="character" w:customStyle="1" w:styleId="poziom11JGAZnak">
    <w:name w:val="poziom 1.1_JGA Znak"/>
    <w:link w:val="poziom11JGA"/>
    <w:rsid w:val="00DA40CC"/>
    <w:rPr>
      <w:rFonts w:ascii="Calibri" w:eastAsia="Times New Roman" w:hAnsi="Calibri" w:cs="Calibri"/>
      <w:lang w:eastAsia="pl-PL"/>
    </w:rPr>
  </w:style>
  <w:style w:type="paragraph" w:customStyle="1" w:styleId="komparycjaJGA">
    <w:name w:val="komparycja_JGA"/>
    <w:basedOn w:val="Akapitzlist"/>
    <w:next w:val="Normalny"/>
    <w:link w:val="komparycjaJGAZnak"/>
    <w:autoRedefine/>
    <w:qFormat/>
    <w:rsid w:val="00DA40CC"/>
    <w:pPr>
      <w:spacing w:before="120" w:after="120" w:line="280" w:lineRule="exact"/>
      <w:ind w:left="0"/>
      <w:jc w:val="both"/>
      <w:outlineLvl w:val="0"/>
    </w:pPr>
    <w:rPr>
      <w:rFonts w:cs="Calibri"/>
    </w:rPr>
  </w:style>
  <w:style w:type="character" w:customStyle="1" w:styleId="komparycjaJGAZnak">
    <w:name w:val="komparycja_JGA Znak"/>
    <w:link w:val="komparycjaJGA"/>
    <w:rsid w:val="00DA40C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DA40CC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A40CC"/>
    <w:rPr>
      <w:rFonts w:ascii="Arial Narrow" w:eastAsia="Times New Roman" w:hAnsi="Arial Narrow" w:cs="Times New Roman"/>
      <w:b/>
      <w:sz w:val="28"/>
      <w:szCs w:val="24"/>
      <w:lang w:eastAsia="pl-PL"/>
    </w:rPr>
  </w:style>
  <w:style w:type="character" w:customStyle="1" w:styleId="viiyi">
    <w:name w:val="viiyi"/>
    <w:basedOn w:val="Domylnaczcionkaakapitu"/>
    <w:rsid w:val="00DA40CC"/>
  </w:style>
  <w:style w:type="character" w:customStyle="1" w:styleId="jlqj4b">
    <w:name w:val="jlqj4b"/>
    <w:basedOn w:val="Domylnaczcionkaakapitu"/>
    <w:rsid w:val="00DA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Bartłomiej Kieruzal</cp:lastModifiedBy>
  <cp:revision>3</cp:revision>
  <dcterms:created xsi:type="dcterms:W3CDTF">2024-04-05T09:16:00Z</dcterms:created>
  <dcterms:modified xsi:type="dcterms:W3CDTF">2024-04-05T11:28:00Z</dcterms:modified>
</cp:coreProperties>
</file>